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80"/>
      </w:pPr>
      <w:r>
        <w:rPr>
          <w:rFonts w:ascii="Arial" w:cs="Arial" w:eastAsia="Arial" w:hAnsi="Arial"/>
          <w:b/>
          <w:bCs/>
          <w:color w:val="555555"/>
          <w:sz w:val="20"/>
          <w:szCs w:val="20"/>
        </w:rPr>
        <w:t xml:space="preserve">Categoria: </w:t>
      </w:r>
      <w:r>
        <w:rPr>
          <w:rFonts w:ascii="Arial" w:cs="Arial" w:eastAsia="Arial" w:hAnsi="Arial"/>
          <w:color w:val="555555"/>
          <w:sz w:val="20"/>
          <w:szCs w:val="20"/>
        </w:rPr>
        <w:t xml:space="preserve">História Antiga</w:t>
      </w:r>
    </w:p>
    <w:p>
      <w:pPr>
        <w:spacing w:after="80"/>
      </w:pPr>
      <w:r>
        <w:rPr>
          <w:rFonts w:ascii="Arial" w:cs="Arial" w:eastAsia="Arial" w:hAnsi="Arial"/>
          <w:b/>
          <w:bCs/>
          <w:color w:val="555555"/>
          <w:sz w:val="20"/>
          <w:szCs w:val="20"/>
        </w:rPr>
        <w:t xml:space="preserve">Nível: </w:t>
      </w:r>
      <w:r>
        <w:rPr>
          <w:rFonts w:ascii="Arial" w:cs="Arial" w:eastAsia="Arial" w:hAnsi="Arial"/>
          <w:color w:val="555555"/>
          <w:sz w:val="20"/>
          <w:szCs w:val="20"/>
        </w:rPr>
        <w:t xml:space="preserve">7º ano ao ENEM, Vestibulares e Concursos Públicos</w:t>
      </w:r>
    </w:p>
    <w:p>
      <w:pPr>
        <w:spacing w:after="80"/>
      </w:pPr>
      <w:r>
        <w:rPr>
          <w:rFonts w:ascii="Arial" w:cs="Arial" w:eastAsia="Arial" w:hAnsi="Arial"/>
          <w:b/>
          <w:bCs/>
          <w:color w:val="555555"/>
          <w:sz w:val="20"/>
          <w:szCs w:val="20"/>
        </w:rPr>
        <w:t xml:space="preserve">Palavras-chave: </w:t>
      </w:r>
      <w:r>
        <w:rPr>
          <w:rFonts w:ascii="Arial" w:cs="Arial" w:eastAsia="Arial" w:hAnsi="Arial"/>
          <w:color w:val="555555"/>
          <w:sz w:val="20"/>
          <w:szCs w:val="20"/>
        </w:rPr>
        <w:t xml:space="preserve">Roma Antiga, República Romana, Império Romano, Júlio César, Augusto, queda de Roma, direito romano, legado romano</w:t>
      </w:r>
    </w:p>
    <w:p>
      <w:pPr>
        <w:spacing w:after="80"/>
      </w:pPr>
      <w:r>
        <w:rPr>
          <w:rFonts w:ascii="Arial" w:cs="Arial" w:eastAsia="Arial" w:hAnsi="Arial"/>
          <w:b/>
          <w:bCs/>
          <w:color w:val="555555"/>
          <w:sz w:val="20"/>
          <w:szCs w:val="20"/>
        </w:rPr>
        <w:t xml:space="preserve">Slug: </w:t>
      </w:r>
      <w:r>
        <w:rPr>
          <w:rFonts w:ascii="Arial" w:cs="Arial" w:eastAsia="Arial" w:hAnsi="Arial"/>
          <w:color w:val="555555"/>
          <w:sz w:val="20"/>
          <w:szCs w:val="20"/>
        </w:rPr>
        <w:t xml:space="preserve">/roma-antiga-republica-ao-imperio</w:t>
      </w:r>
    </w:p>
    <w:p>
      <w:pPr>
        <w:spacing w:after="80"/>
      </w:pPr>
      <w:r>
        <w:rPr>
          <w:rFonts w:ascii="Arial" w:cs="Arial" w:eastAsia="Arial" w:hAnsi="Arial"/>
          <w:b/>
          <w:bCs/>
          <w:color w:val="555555"/>
          <w:sz w:val="20"/>
          <w:szCs w:val="20"/>
        </w:rPr>
        <w:t xml:space="preserve">Meta description: </w:t>
      </w:r>
      <w:r>
        <w:rPr>
          <w:rFonts w:ascii="Arial" w:cs="Arial" w:eastAsia="Arial" w:hAnsi="Arial"/>
          <w:color w:val="555555"/>
          <w:sz w:val="20"/>
          <w:szCs w:val="20"/>
        </w:rPr>
        <w:t xml:space="preserve">Resumo completo de Roma Antiga: monarquia, República, Império, Júlio César, Augusto, guerras púnicas, queda de Roma e legado para o mundo. Tudo que cai no ENEM e vestibulares.</w:t>
      </w:r>
    </w:p>
    <w:p>
      <w:pPr>
        <w:pBdr>
          <w:bottom w:val="single" w:color="cccccc" w:sz="3" w:space="1"/>
        </w:pBdr>
        <w:spacing w:after="200" w:before="200"/>
      </w:pPr>
    </w:p>
    <w:p>
      <w:pPr>
        <w:pStyle w:val="Heading1"/>
        <w:spacing w:after="200" w:before="320"/>
      </w:pPr>
      <w:r>
        <w:rPr>
          <w:rFonts w:ascii="Arial" w:cs="Arial" w:eastAsia="Arial" w:hAnsi="Arial"/>
          <w:b/>
          <w:bCs/>
          <w:color w:val="1a1a2e"/>
          <w:sz w:val="36"/>
          <w:szCs w:val="36"/>
        </w:rPr>
        <w:t xml:space="preserve">Roma Antiga: da República ao Império — tudo o que cai na prova</w:t>
      </w:r>
    </w:p>
    <w:p>
      <w:pPr>
        <w:pBdr>
          <w:bottom w:val="single" w:color="cccccc" w:sz="3" w:space="1"/>
        </w:pBdr>
        <w:spacing w:after="200" w:before="200"/>
      </w:pPr>
    </w:p>
    <w:p>
      <w:pPr>
        <w:spacing w:after="160"/>
        <w:jc w:val="both"/>
      </w:pPr>
      <w:r>
        <w:rPr>
          <w:rFonts w:ascii="Arial" w:cs="Arial" w:eastAsia="Arial" w:hAnsi="Arial"/>
          <w:sz w:val="24"/>
          <w:szCs w:val="24"/>
        </w:rPr>
        <w:t xml:space="preserve">Roma Antiga é um dos temas mais cobrados em provas de história — do ENEM aos vestibulares de todo o Brasil, passando por concursos públicos. E não é por acaso: a civilização romana foi a que mais profundamente moldou o mundo ocidental. O direito que usamos, as línguas que falamos, a religião que professamos, a arquitetura que admiramos e até a forma como organizamos nossos governos carregam marcas indeléveis de Roma.</w:t>
      </w:r>
    </w:p>
    <w:p>
      <w:pPr>
        <w:spacing w:after="160"/>
        <w:jc w:val="both"/>
      </w:pPr>
      <w:r>
        <w:rPr>
          <w:rFonts w:ascii="Arial" w:cs="Arial" w:eastAsia="Arial" w:hAnsi="Arial"/>
          <w:sz w:val="24"/>
          <w:szCs w:val="24"/>
        </w:rPr>
        <w:t xml:space="preserve">Neste artigo completo você vai encontrar tudo sobre Roma Antiga: desde a fundação lendária da cidade, passando pelo período republicano, pelas guerras que tornaram Roma senhora do Mediterrâneo, pela crise que levou ao Império, pelos grandes imperadores, pelo papel do cristianismo até a queda do Império Romano do Ocidente. Com quatro tabelas de referência rápida, análises aprofundadas e um FAQ com as dúvidas mais frequentes.</w:t>
      </w:r>
    </w:p>
    <w:p>
      <w:pPr>
        <w:pBdr>
          <w:bottom w:val="single" w:color="cccccc" w:sz="3" w:space="1"/>
        </w:pBdr>
        <w:spacing w:after="200" w:before="200"/>
      </w:pPr>
    </w:p>
    <w:p>
      <w:pPr>
        <w:spacing w:after="100"/>
      </w:pPr>
      <w:r>
        <w:rPr>
          <w:rFonts w:ascii="Arial" w:cs="Arial" w:eastAsia="Arial" w:hAnsi="Arial"/>
          <w:b/>
          <w:bCs/>
          <w:sz w:val="24"/>
          <w:szCs w:val="24"/>
        </w:rPr>
        <w:t xml:space="preserve">Neste artigo você vai ver:</w:t>
      </w:r>
    </w:p>
    <w:p>
      <w:pPr>
        <w:pStyle w:val="ListParagraph"/>
        <w:numPr>
          <w:ilvl w:val="0"/>
          <w:numId w:val="2"/>
        </w:numPr>
        <w:spacing w:after="100"/>
      </w:pPr>
      <w:r>
        <w:rPr>
          <w:rFonts w:ascii="Arial" w:cs="Arial" w:eastAsia="Arial" w:hAnsi="Arial"/>
          <w:sz w:val="24"/>
          <w:szCs w:val="24"/>
        </w:rPr>
        <w:t xml:space="preserve">A fundação de Roma: mito e história</w:t>
      </w:r>
    </w:p>
    <w:p>
      <w:pPr>
        <w:pStyle w:val="ListParagraph"/>
        <w:numPr>
          <w:ilvl w:val="0"/>
          <w:numId w:val="2"/>
        </w:numPr>
        <w:spacing w:after="100"/>
      </w:pPr>
      <w:r>
        <w:rPr>
          <w:rFonts w:ascii="Arial" w:cs="Arial" w:eastAsia="Arial" w:hAnsi="Arial"/>
          <w:sz w:val="24"/>
          <w:szCs w:val="24"/>
        </w:rPr>
        <w:t xml:space="preserve">O período monárquico (753–509 a.C.)</w:t>
      </w:r>
    </w:p>
    <w:p>
      <w:pPr>
        <w:pStyle w:val="ListParagraph"/>
        <w:numPr>
          <w:ilvl w:val="0"/>
          <w:numId w:val="2"/>
        </w:numPr>
        <w:spacing w:after="100"/>
      </w:pPr>
      <w:r>
        <w:rPr>
          <w:rFonts w:ascii="Arial" w:cs="Arial" w:eastAsia="Arial" w:hAnsi="Arial"/>
          <w:sz w:val="24"/>
          <w:szCs w:val="24"/>
        </w:rPr>
        <w:t xml:space="preserve">A República Romana: estrutura política e sociedade</w:t>
      </w:r>
    </w:p>
    <w:p>
      <w:pPr>
        <w:pStyle w:val="ListParagraph"/>
        <w:numPr>
          <w:ilvl w:val="0"/>
          <w:numId w:val="2"/>
        </w:numPr>
        <w:spacing w:after="100"/>
      </w:pPr>
      <w:r>
        <w:rPr>
          <w:rFonts w:ascii="Arial" w:cs="Arial" w:eastAsia="Arial" w:hAnsi="Arial"/>
          <w:sz w:val="24"/>
          <w:szCs w:val="24"/>
        </w:rPr>
        <w:t xml:space="preserve">As Guerras Púnicas e a conquista do Mediterrâneo</w:t>
      </w:r>
    </w:p>
    <w:p>
      <w:pPr>
        <w:pStyle w:val="ListParagraph"/>
        <w:numPr>
          <w:ilvl w:val="0"/>
          <w:numId w:val="2"/>
        </w:numPr>
        <w:spacing w:after="100"/>
      </w:pPr>
      <w:r>
        <w:rPr>
          <w:rFonts w:ascii="Arial" w:cs="Arial" w:eastAsia="Arial" w:hAnsi="Arial"/>
          <w:sz w:val="24"/>
          <w:szCs w:val="24"/>
        </w:rPr>
        <w:t xml:space="preserve">A crise da República e o fim do sistema republicano</w:t>
      </w:r>
    </w:p>
    <w:p>
      <w:pPr>
        <w:pStyle w:val="ListParagraph"/>
        <w:numPr>
          <w:ilvl w:val="0"/>
          <w:numId w:val="2"/>
        </w:numPr>
        <w:spacing w:after="100"/>
      </w:pPr>
      <w:r>
        <w:rPr>
          <w:rFonts w:ascii="Arial" w:cs="Arial" w:eastAsia="Arial" w:hAnsi="Arial"/>
          <w:sz w:val="24"/>
          <w:szCs w:val="24"/>
        </w:rPr>
        <w:t xml:space="preserve">Júlio César: da conquista da Gália à ditadura</w:t>
      </w:r>
    </w:p>
    <w:p>
      <w:pPr>
        <w:pStyle w:val="ListParagraph"/>
        <w:numPr>
          <w:ilvl w:val="0"/>
          <w:numId w:val="2"/>
        </w:numPr>
        <w:spacing w:after="100"/>
      </w:pPr>
      <w:r>
        <w:rPr>
          <w:rFonts w:ascii="Arial" w:cs="Arial" w:eastAsia="Arial" w:hAnsi="Arial"/>
          <w:sz w:val="24"/>
          <w:szCs w:val="24"/>
        </w:rPr>
        <w:t xml:space="preserve">O Império Romano: Augusto e a Pax Romana</w:t>
      </w:r>
    </w:p>
    <w:p>
      <w:pPr>
        <w:pStyle w:val="ListParagraph"/>
        <w:numPr>
          <w:ilvl w:val="0"/>
          <w:numId w:val="2"/>
        </w:numPr>
        <w:spacing w:after="100"/>
      </w:pPr>
      <w:r>
        <w:rPr>
          <w:rFonts w:ascii="Arial" w:cs="Arial" w:eastAsia="Arial" w:hAnsi="Arial"/>
          <w:sz w:val="24"/>
          <w:szCs w:val="24"/>
        </w:rPr>
        <w:t xml:space="preserve">Os grandes imperadores — tabela completa</w:t>
      </w:r>
    </w:p>
    <w:p>
      <w:pPr>
        <w:pStyle w:val="ListParagraph"/>
        <w:numPr>
          <w:ilvl w:val="0"/>
          <w:numId w:val="2"/>
        </w:numPr>
        <w:spacing w:after="100"/>
      </w:pPr>
      <w:r>
        <w:rPr>
          <w:rFonts w:ascii="Arial" w:cs="Arial" w:eastAsia="Arial" w:hAnsi="Arial"/>
          <w:sz w:val="24"/>
          <w:szCs w:val="24"/>
        </w:rPr>
        <w:t xml:space="preserve">O cristianismo e sua relação com Roma</w:t>
      </w:r>
    </w:p>
    <w:p>
      <w:pPr>
        <w:pStyle w:val="ListParagraph"/>
        <w:numPr>
          <w:ilvl w:val="0"/>
          <w:numId w:val="2"/>
        </w:numPr>
        <w:spacing w:after="100"/>
      </w:pPr>
      <w:r>
        <w:rPr>
          <w:rFonts w:ascii="Arial" w:cs="Arial" w:eastAsia="Arial" w:hAnsi="Arial"/>
          <w:sz w:val="24"/>
          <w:szCs w:val="24"/>
        </w:rPr>
        <w:t xml:space="preserve">A queda do Império Romano: causas e consequências</w:t>
      </w:r>
    </w:p>
    <w:p>
      <w:pPr>
        <w:pStyle w:val="ListParagraph"/>
        <w:numPr>
          <w:ilvl w:val="0"/>
          <w:numId w:val="2"/>
        </w:numPr>
        <w:spacing w:after="100"/>
      </w:pPr>
      <w:r>
        <w:rPr>
          <w:rFonts w:ascii="Arial" w:cs="Arial" w:eastAsia="Arial" w:hAnsi="Arial"/>
          <w:sz w:val="24"/>
          <w:szCs w:val="24"/>
        </w:rPr>
        <w:t xml:space="preserve">O legado de Roma para o mundo moderno</w:t>
      </w:r>
    </w:p>
    <w:p>
      <w:pPr>
        <w:pStyle w:val="ListParagraph"/>
        <w:numPr>
          <w:ilvl w:val="0"/>
          <w:numId w:val="2"/>
        </w:numPr>
        <w:spacing w:after="100"/>
      </w:pPr>
      <w:r>
        <w:rPr>
          <w:rFonts w:ascii="Arial" w:cs="Arial" w:eastAsia="Arial" w:hAnsi="Arial"/>
          <w:sz w:val="24"/>
          <w:szCs w:val="24"/>
        </w:rPr>
        <w:t xml:space="preserve">FAQ — Perguntas frequentes</w:t>
      </w:r>
    </w:p>
    <w:p>
      <w:pPr>
        <w:pStyle w:val="ListParagraph"/>
        <w:numPr>
          <w:ilvl w:val="0"/>
          <w:numId w:val="2"/>
        </w:numPr>
        <w:spacing w:after="100"/>
      </w:pPr>
      <w:r>
        <w:rPr>
          <w:rFonts w:ascii="Arial" w:cs="Arial" w:eastAsia="Arial" w:hAnsi="Arial"/>
          <w:sz w:val="24"/>
          <w:szCs w:val="24"/>
        </w:rPr>
        <w:t xml:space="preserve">Conclusão e referências</w:t>
      </w:r>
    </w:p>
    <w:p>
      <w:pPr>
        <w:pBdr>
          <w:bottom w:val="single" w:color="cccccc" w:sz="3" w:space="1"/>
        </w:pBdr>
        <w:spacing w:after="200" w:before="200"/>
      </w:pPr>
    </w:p>
    <w:p>
      <w:pPr>
        <w:pStyle w:val="Heading2"/>
        <w:spacing w:after="160" w:before="280"/>
      </w:pPr>
      <w:r>
        <w:rPr>
          <w:rFonts w:ascii="Arial" w:cs="Arial" w:eastAsia="Arial" w:hAnsi="Arial"/>
          <w:b/>
          <w:bCs/>
          <w:color w:val="16213e"/>
          <w:sz w:val="28"/>
          <w:szCs w:val="28"/>
        </w:rPr>
        <w:t xml:space="preserve">A fundação de Roma: entre o mito e a história</w:t>
      </w:r>
    </w:p>
    <w:p>
      <w:pPr>
        <w:spacing w:after="160"/>
        <w:jc w:val="both"/>
      </w:pPr>
      <w:r>
        <w:rPr>
          <w:rFonts w:ascii="Arial" w:cs="Arial" w:eastAsia="Arial" w:hAnsi="Arial"/>
          <w:sz w:val="24"/>
          <w:szCs w:val="24"/>
        </w:rPr>
        <w:t xml:space="preserve">Segundo a tradição romana, Roma foi fundada em 21 de abril de 753 a.C. por Rômulo — filho do deus Marte e da sacerdotisa Réia Sílvia, descendente do herói troiano Eneias. Rômulo e seu irmão gêmeo Remo teriam sido abandonados às margens do Rio Tibre, amamentados por uma loba e criados por um pastor. Adultos, os irmãos decidiram fundar uma cidade, mas discordaram sobre o local. Na disputa, Rômulo matou Remo e fundou Roma sobre o Monte Palatino.</w:t>
      </w:r>
    </w:p>
    <w:p>
      <w:pPr>
        <w:spacing w:after="160"/>
        <w:jc w:val="both"/>
      </w:pPr>
      <w:r>
        <w:rPr>
          <w:rFonts w:ascii="Arial" w:cs="Arial" w:eastAsia="Arial" w:hAnsi="Arial"/>
          <w:sz w:val="24"/>
          <w:szCs w:val="24"/>
        </w:rPr>
        <w:t xml:space="preserve">A arqueologia conta uma história menos dramática, mas igualmente fascinante. Evidências mostram que o sítio onde Roma seria construída já era habitado por aldeias de pastores e agricultores desde pelo menos o século X a.C. A posição era estratégica: sete colinas facilmente defensáveis às margens do Tibre, no coração da Itália central, no encontro de rotas comerciais entre norte e sul e entre o interior e o mar.</w:t>
      </w:r>
    </w:p>
    <w:p>
      <w:pPr>
        <w:spacing w:after="160"/>
        <w:jc w:val="both"/>
      </w:pPr>
      <w:r>
        <w:rPr>
          <w:rFonts w:ascii="Arial" w:cs="Arial" w:eastAsia="Arial" w:hAnsi="Arial"/>
          <w:sz w:val="24"/>
          <w:szCs w:val="24"/>
        </w:rPr>
        <w:t xml:space="preserve">A cidade cresceu lentamente pela fusão dessas aldeias e pela incorporação de povos vizinhos — latinos, sabinos e etruscos. A influência etrusca foi especialmente marcante: os etruscos, povo avançado do norte da Itália, introduziram os romanos à escrita, à arquitetura monumental, ao conceito de cidade planejada e ao anel de ouro como símbolo de status.</w:t>
      </w:r>
    </w:p>
    <w:p>
      <w:pPr>
        <w:pBdr>
          <w:left w:val="thick" w:color="993C1D" w:sz="12" w:space="12"/>
        </w:pBdr>
        <w:spacing w:after="200" w:before="200"/>
        <w:ind w:left="720" w:right="720"/>
        <w:jc w:val="both"/>
      </w:pPr>
      <w:r>
        <w:rPr>
          <w:rFonts w:ascii="Arial" w:cs="Arial" w:eastAsia="Arial" w:hAnsi="Arial"/>
          <w:i/>
          <w:iCs/>
          <w:color w:val="333333"/>
          <w:sz w:val="24"/>
          <w:szCs w:val="24"/>
        </w:rPr>
        <w:t xml:space="preserve">A loba amamentando Rômulo e Remo — a Lupa Capitolina — tornou-se o símbolo mais poderoso de Roma. A escultura mais famosa com esse tema, exposta nos Museus Capitolinos em Roma, data provavelmente do século V a.C., embora alguns historiadores a datem do período medieval. De qualquer forma, a imagem atravessou os séculos e continua sendo o emblema da cidade de Roma até hoje.</w:t>
      </w:r>
    </w:p>
    <w:p>
      <w:pPr>
        <w:spacing w:after="80" w:before="80"/>
        <w:jc w:val="center"/>
      </w:pPr>
      <w:r>
        <w:rPr>
          <w:rFonts w:ascii="Arial" w:cs="Arial" w:eastAsia="Arial" w:hAnsi="Arial"/>
          <w:i/>
          <w:iCs/>
          <w:color w:val="888888"/>
          <w:sz w:val="20"/>
          <w:szCs w:val="20"/>
        </w:rPr>
        <w:t xml:space="preserve">[Sugestão de imagem: a Lupa Capitolina — escultura em bronze da loba com Rômulo e Remo]</w:t>
      </w:r>
    </w:p>
    <w:p>
      <w:pPr>
        <w:pStyle w:val="Heading2"/>
        <w:spacing w:after="160" w:before="280"/>
      </w:pPr>
      <w:r>
        <w:rPr>
          <w:rFonts w:ascii="Arial" w:cs="Arial" w:eastAsia="Arial" w:hAnsi="Arial"/>
          <w:b/>
          <w:bCs/>
          <w:color w:val="16213e"/>
          <w:sz w:val="28"/>
          <w:szCs w:val="28"/>
        </w:rPr>
        <w:t xml:space="preserve">O período monárquico (753–509 a.C.): os sete reis de Roma</w:t>
      </w:r>
    </w:p>
    <w:p>
      <w:pPr>
        <w:spacing w:after="160"/>
        <w:jc w:val="both"/>
      </w:pPr>
      <w:r>
        <w:rPr>
          <w:rFonts w:ascii="Arial" w:cs="Arial" w:eastAsia="Arial" w:hAnsi="Arial"/>
          <w:sz w:val="24"/>
          <w:szCs w:val="24"/>
        </w:rPr>
        <w:t xml:space="preserve">Os primeiros séculos de Roma foram governados por reis — sete ao total, segundo a tradição. Os primeiros reis eram latinos e sabinos; os últimos três eram etruscos, refletindo a crescente influência desse povo sobre a cidade. O rei romano não era um monarca absoluto no estilo oriental: ele governava com o apoio do Senado (conselho de anciãos — senes, do latim) e das assembleias de cidadãos.</w:t>
      </w:r>
    </w:p>
    <w:p>
      <w:pPr>
        <w:spacing w:after="160"/>
        <w:jc w:val="both"/>
      </w:pPr>
      <w:r>
        <w:rPr>
          <w:rFonts w:ascii="Arial" w:cs="Arial" w:eastAsia="Arial" w:hAnsi="Arial"/>
          <w:sz w:val="24"/>
          <w:szCs w:val="24"/>
        </w:rPr>
        <w:t xml:space="preserve">O último rei, Tarquínio, o Soberbo, governou de forma tirânica e foi deposto em 509 a.C. após um escândalo envolvendo seu filho e a nobre Lucrécia. A expulsão de Tarquínio marcou o fim da monarquia e o início da República. Os romanos ficaram tão traumatizados com a experiência monárquica que, durante cinco séculos de República, a simples sugestão de que alguém queria se tornar rei era suficiente para arruinar uma carreira política — ou custar a vida.</w:t>
      </w:r>
    </w:p>
    <w:p>
      <w:pPr>
        <w:pStyle w:val="Heading2"/>
        <w:spacing w:after="160" w:before="280"/>
      </w:pPr>
      <w:r>
        <w:rPr>
          <w:rFonts w:ascii="Arial" w:cs="Arial" w:eastAsia="Arial" w:hAnsi="Arial"/>
          <w:b/>
          <w:bCs/>
          <w:color w:val="16213e"/>
          <w:sz w:val="28"/>
          <w:szCs w:val="28"/>
        </w:rPr>
        <w:t xml:space="preserve">A República Romana: estrutura política, sociedade e expansão</w:t>
      </w:r>
    </w:p>
    <w:p>
      <w:pPr>
        <w:spacing w:after="160"/>
        <w:jc w:val="both"/>
      </w:pPr>
      <w:r>
        <w:rPr>
          <w:rFonts w:ascii="Arial" w:cs="Arial" w:eastAsia="Arial" w:hAnsi="Arial"/>
          <w:sz w:val="24"/>
          <w:szCs w:val="24"/>
        </w:rPr>
        <w:t xml:space="preserve">A República Romana (509–27 a.C.) foi um dos sistemas políticos mais sofisticados da Antiguidade — e uma das principais influências sobre as democracias modernas, especialmente os Estados Unidos. A estrutura política romana era baseada no equilíbrio entre diferentes órgãos de poder, com um sistema de freios e contrapesos (checks and balances) que os romanos chamavam de res publica — 'coisa pública', a coisa que pertence a todos.</w:t>
      </w:r>
    </w:p>
    <w:p>
      <w:pPr>
        <w:pStyle w:val="Heading3"/>
        <w:spacing w:after="120" w:before="200"/>
      </w:pPr>
      <w:r>
        <w:rPr>
          <w:rFonts w:ascii="Arial" w:cs="Arial" w:eastAsia="Arial" w:hAnsi="Arial"/>
          <w:b/>
          <w:bCs/>
          <w:color w:val="6b1a1a"/>
          <w:sz w:val="26"/>
          <w:szCs w:val="26"/>
        </w:rPr>
        <w:t xml:space="preserve">A estrutura política da República</w:t>
      </w:r>
    </w:p>
    <w:p>
      <w:pPr>
        <w:spacing w:after="160"/>
        <w:jc w:val="both"/>
      </w:pPr>
      <w:r>
        <w:rPr>
          <w:rFonts w:ascii="Arial" w:cs="Arial" w:eastAsia="Arial" w:hAnsi="Arial"/>
          <w:sz w:val="24"/>
          <w:szCs w:val="24"/>
        </w:rPr>
        <w:t xml:space="preserve">A tabela abaixo resume os principais órgãos e cargos da República Romana:</w:t>
      </w:r>
    </w:p>
    <w:p>
      <w:pPr>
        <w:spacing w:after="12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400"/>
        <w:gridCol w:w="2000"/>
        <w:gridCol w:w="4626"/>
      </w:tblGrid>
      <w:tr>
        <w:tc>
          <w:tcPr>
            <w:tcW w:type="dxa" w:w="2400"/>
            <w:tcBorders>
              <w:top w:val="single" w:color="CCCCCC" w:sz="1"/>
              <w:left w:val="single" w:color="CCCCCC" w:sz="1"/>
              <w:bottom w:val="single" w:color="CCCCCC" w:sz="1"/>
              <w:right w:val="single" w:color="CCCCCC" w:sz="1"/>
            </w:tcBorders>
            <w:shd w:fill="16213e" w:val="clear"/>
            <w:tcMar>
              <w:top w:type="dxa" w:w="100"/>
              <w:left w:type="dxa" w:w="140"/>
              <w:bottom w:type="dxa" w:w="100"/>
              <w:right w:type="dxa" w:w="140"/>
            </w:tcMar>
          </w:tcPr>
          <w:p>
            <w:r>
              <w:rPr>
                <w:rFonts w:ascii="Arial" w:cs="Arial" w:eastAsia="Arial" w:hAnsi="Arial"/>
                <w:b/>
                <w:bCs/>
                <w:color w:val="FFFFFF"/>
                <w:sz w:val="22"/>
                <w:szCs w:val="22"/>
              </w:rPr>
              <w:t xml:space="preserve">Órgão / cargo</w:t>
            </w:r>
          </w:p>
        </w:tc>
        <w:tc>
          <w:tcPr>
            <w:tcW w:type="dxa" w:w="2000"/>
            <w:tcBorders>
              <w:top w:val="single" w:color="CCCCCC" w:sz="1"/>
              <w:left w:val="single" w:color="CCCCCC" w:sz="1"/>
              <w:bottom w:val="single" w:color="CCCCCC" w:sz="1"/>
              <w:right w:val="single" w:color="CCCCCC" w:sz="1"/>
            </w:tcBorders>
            <w:shd w:fill="16213e" w:val="clear"/>
            <w:tcMar>
              <w:top w:type="dxa" w:w="100"/>
              <w:left w:type="dxa" w:w="140"/>
              <w:bottom w:type="dxa" w:w="100"/>
              <w:right w:type="dxa" w:w="140"/>
            </w:tcMar>
          </w:tcPr>
          <w:p>
            <w:r>
              <w:rPr>
                <w:rFonts w:ascii="Arial" w:cs="Arial" w:eastAsia="Arial" w:hAnsi="Arial"/>
                <w:b/>
                <w:bCs/>
                <w:color w:val="FFFFFF"/>
                <w:sz w:val="22"/>
                <w:szCs w:val="22"/>
              </w:rPr>
              <w:t xml:space="preserve">Composição</w:t>
            </w:r>
          </w:p>
        </w:tc>
        <w:tc>
          <w:tcPr>
            <w:tcW w:type="dxa" w:w="4626"/>
            <w:tcBorders>
              <w:top w:val="single" w:color="CCCCCC" w:sz="1"/>
              <w:left w:val="single" w:color="CCCCCC" w:sz="1"/>
              <w:bottom w:val="single" w:color="CCCCCC" w:sz="1"/>
              <w:right w:val="single" w:color="CCCCCC" w:sz="1"/>
            </w:tcBorders>
            <w:shd w:fill="16213e" w:val="clear"/>
            <w:tcMar>
              <w:top w:type="dxa" w:w="100"/>
              <w:left w:type="dxa" w:w="140"/>
              <w:bottom w:type="dxa" w:w="100"/>
              <w:right w:type="dxa" w:w="140"/>
            </w:tcMar>
          </w:tcPr>
          <w:p>
            <w:r>
              <w:rPr>
                <w:rFonts w:ascii="Arial" w:cs="Arial" w:eastAsia="Arial" w:hAnsi="Arial"/>
                <w:b/>
                <w:bCs/>
                <w:color w:val="FFFFFF"/>
                <w:sz w:val="22"/>
                <w:szCs w:val="22"/>
              </w:rPr>
              <w:t xml:space="preserve">Função principal</w:t>
            </w:r>
          </w:p>
        </w:tc>
      </w:tr>
      <w:tr>
        <w:tc>
          <w:tcPr>
            <w:tcW w:type="dxa" w:w="2400"/>
            <w:tcBorders>
              <w:top w:val="single" w:color="CCCCCC" w:sz="1"/>
              <w:left w:val="single" w:color="CCCCCC" w:sz="1"/>
              <w:bottom w:val="single" w:color="CCCCCC" w:sz="1"/>
              <w:right w:val="single" w:color="CCCCCC" w:sz="1"/>
            </w:tcBorders>
            <w:shd w:fill="E6F1FB" w:val="clear"/>
            <w:tcMar>
              <w:top w:type="dxa" w:w="80"/>
              <w:left w:type="dxa" w:w="140"/>
              <w:bottom w:type="dxa" w:w="80"/>
              <w:right w:type="dxa" w:w="140"/>
            </w:tcMar>
          </w:tcPr>
          <w:p>
            <w:r>
              <w:rPr>
                <w:rFonts w:ascii="Arial" w:cs="Arial" w:eastAsia="Arial" w:hAnsi="Arial"/>
                <w:b/>
                <w:bCs/>
                <w:color w:val="0C447C"/>
                <w:sz w:val="22"/>
                <w:szCs w:val="22"/>
              </w:rPr>
              <w:t xml:space="preserve">Senado</w:t>
            </w:r>
          </w:p>
        </w:tc>
        <w:tc>
          <w:tcPr>
            <w:tcW w:type="dxa" w:w="2000"/>
            <w:tcBorders>
              <w:top w:val="single" w:color="CCCCCC" w:sz="1"/>
              <w:left w:val="single" w:color="CCCCCC" w:sz="1"/>
              <w:bottom w:val="single" w:color="CCCCCC" w:sz="1"/>
              <w:right w:val="single" w:color="CCCCCC" w:sz="1"/>
            </w:tcBorders>
            <w:shd w:fill="E6F1FB" w:val="clear"/>
            <w:tcMar>
              <w:top w:type="dxa" w:w="80"/>
              <w:left w:type="dxa" w:w="140"/>
              <w:bottom w:type="dxa" w:w="80"/>
              <w:right w:type="dxa" w:w="140"/>
            </w:tcMar>
          </w:tcPr>
          <w:p>
            <w:r>
              <w:rPr>
                <w:rFonts w:ascii="Arial" w:cs="Arial" w:eastAsia="Arial" w:hAnsi="Arial"/>
                <w:b w:val="false"/>
                <w:bCs w:val="false"/>
                <w:color w:val="333333"/>
                <w:sz w:val="22"/>
                <w:szCs w:val="22"/>
              </w:rPr>
              <w:t xml:space="preserve">300 senadores vitalícios (patrícios)</w:t>
            </w:r>
          </w:p>
        </w:tc>
        <w:tc>
          <w:tcPr>
            <w:tcW w:type="dxa" w:w="4626"/>
            <w:tcBorders>
              <w:top w:val="single" w:color="CCCCCC" w:sz="1"/>
              <w:left w:val="single" w:color="CCCCCC" w:sz="1"/>
              <w:bottom w:val="single" w:color="CCCCCC" w:sz="1"/>
              <w:right w:val="single" w:color="CCCCCC" w:sz="1"/>
            </w:tcBorders>
            <w:shd w:fill="E6F1FB" w:val="clear"/>
            <w:tcMar>
              <w:top w:type="dxa" w:w="80"/>
              <w:left w:type="dxa" w:w="140"/>
              <w:bottom w:type="dxa" w:w="80"/>
              <w:right w:type="dxa" w:w="140"/>
            </w:tcMar>
          </w:tcPr>
          <w:p>
            <w:r>
              <w:rPr>
                <w:rFonts w:ascii="Arial" w:cs="Arial" w:eastAsia="Arial" w:hAnsi="Arial"/>
                <w:b w:val="false"/>
                <w:bCs w:val="false"/>
                <w:color w:val="333333"/>
                <w:sz w:val="22"/>
                <w:szCs w:val="22"/>
              </w:rPr>
              <w:t xml:space="preserve">Controlava finanças, política externa e legislação. Poder de fato</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bCs/>
                <w:color w:val="0C447C"/>
                <w:sz w:val="22"/>
                <w:szCs w:val="22"/>
              </w:rPr>
              <w:t xml:space="preserve">Cônsules (2)</w:t>
            </w:r>
          </w:p>
        </w:tc>
        <w:tc>
          <w:tcPr>
            <w:tcW w:type="dxa" w:w="20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Eleitos anualmente por cidadãos</w:t>
            </w:r>
          </w:p>
        </w:tc>
        <w:tc>
          <w:tcPr>
            <w:tcW w:type="dxa" w:w="4626"/>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Chefes do governo e do exército; veto mútuo (collegialitas)</w:t>
            </w:r>
          </w:p>
        </w:tc>
      </w:tr>
      <w:tr>
        <w:tc>
          <w:tcPr>
            <w:tcW w:type="dxa" w:w="2400"/>
            <w:tcBorders>
              <w:top w:val="single" w:color="CCCCCC" w:sz="1"/>
              <w:left w:val="single" w:color="CCCCCC" w:sz="1"/>
              <w:bottom w:val="single" w:color="CCCCCC" w:sz="1"/>
              <w:right w:val="single" w:color="CCCCCC" w:sz="1"/>
            </w:tcBorders>
            <w:shd w:fill="E6F1FB" w:val="clear"/>
            <w:tcMar>
              <w:top w:type="dxa" w:w="80"/>
              <w:left w:type="dxa" w:w="140"/>
              <w:bottom w:type="dxa" w:w="80"/>
              <w:right w:type="dxa" w:w="140"/>
            </w:tcMar>
          </w:tcPr>
          <w:p>
            <w:r>
              <w:rPr>
                <w:rFonts w:ascii="Arial" w:cs="Arial" w:eastAsia="Arial" w:hAnsi="Arial"/>
                <w:b/>
                <w:bCs/>
                <w:color w:val="0C447C"/>
                <w:sz w:val="22"/>
                <w:szCs w:val="22"/>
              </w:rPr>
              <w:t xml:space="preserve">Pretores</w:t>
            </w:r>
          </w:p>
        </w:tc>
        <w:tc>
          <w:tcPr>
            <w:tcW w:type="dxa" w:w="2000"/>
            <w:tcBorders>
              <w:top w:val="single" w:color="CCCCCC" w:sz="1"/>
              <w:left w:val="single" w:color="CCCCCC" w:sz="1"/>
              <w:bottom w:val="single" w:color="CCCCCC" w:sz="1"/>
              <w:right w:val="single" w:color="CCCCCC" w:sz="1"/>
            </w:tcBorders>
            <w:shd w:fill="E6F1FB" w:val="clear"/>
            <w:tcMar>
              <w:top w:type="dxa" w:w="80"/>
              <w:left w:type="dxa" w:w="140"/>
              <w:bottom w:type="dxa" w:w="80"/>
              <w:right w:type="dxa" w:w="140"/>
            </w:tcMar>
          </w:tcPr>
          <w:p>
            <w:r>
              <w:rPr>
                <w:rFonts w:ascii="Arial" w:cs="Arial" w:eastAsia="Arial" w:hAnsi="Arial"/>
                <w:b w:val="false"/>
                <w:bCs w:val="false"/>
                <w:color w:val="333333"/>
                <w:sz w:val="22"/>
                <w:szCs w:val="22"/>
              </w:rPr>
              <w:t xml:space="preserve">Eleitos anualmente</w:t>
            </w:r>
          </w:p>
        </w:tc>
        <w:tc>
          <w:tcPr>
            <w:tcW w:type="dxa" w:w="4626"/>
            <w:tcBorders>
              <w:top w:val="single" w:color="CCCCCC" w:sz="1"/>
              <w:left w:val="single" w:color="CCCCCC" w:sz="1"/>
              <w:bottom w:val="single" w:color="CCCCCC" w:sz="1"/>
              <w:right w:val="single" w:color="CCCCCC" w:sz="1"/>
            </w:tcBorders>
            <w:shd w:fill="E6F1FB" w:val="clear"/>
            <w:tcMar>
              <w:top w:type="dxa" w:w="80"/>
              <w:left w:type="dxa" w:w="140"/>
              <w:bottom w:type="dxa" w:w="80"/>
              <w:right w:type="dxa" w:w="140"/>
            </w:tcMar>
          </w:tcPr>
          <w:p>
            <w:r>
              <w:rPr>
                <w:rFonts w:ascii="Arial" w:cs="Arial" w:eastAsia="Arial" w:hAnsi="Arial"/>
                <w:b w:val="false"/>
                <w:bCs w:val="false"/>
                <w:color w:val="333333"/>
                <w:sz w:val="22"/>
                <w:szCs w:val="22"/>
              </w:rPr>
              <w:t xml:space="preserve">Administração da justiça; governadores de províncias</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bCs/>
                <w:color w:val="0C447C"/>
                <w:sz w:val="22"/>
                <w:szCs w:val="22"/>
              </w:rPr>
              <w:t xml:space="preserve">Censores (2)</w:t>
            </w:r>
          </w:p>
        </w:tc>
        <w:tc>
          <w:tcPr>
            <w:tcW w:type="dxa" w:w="20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Eleitos a cada 5 anos</w:t>
            </w:r>
          </w:p>
        </w:tc>
        <w:tc>
          <w:tcPr>
            <w:tcW w:type="dxa" w:w="4626"/>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Recenseamento, controle moral e gestão do patrimônio público</w:t>
            </w:r>
          </w:p>
        </w:tc>
      </w:tr>
      <w:tr>
        <w:tc>
          <w:tcPr>
            <w:tcW w:type="dxa" w:w="2400"/>
            <w:tcBorders>
              <w:top w:val="single" w:color="CCCCCC" w:sz="1"/>
              <w:left w:val="single" w:color="CCCCCC" w:sz="1"/>
              <w:bottom w:val="single" w:color="CCCCCC" w:sz="1"/>
              <w:right w:val="single" w:color="CCCCCC" w:sz="1"/>
            </w:tcBorders>
            <w:shd w:fill="E6F1FB" w:val="clear"/>
            <w:tcMar>
              <w:top w:type="dxa" w:w="80"/>
              <w:left w:type="dxa" w:w="140"/>
              <w:bottom w:type="dxa" w:w="80"/>
              <w:right w:type="dxa" w:w="140"/>
            </w:tcMar>
          </w:tcPr>
          <w:p>
            <w:r>
              <w:rPr>
                <w:rFonts w:ascii="Arial" w:cs="Arial" w:eastAsia="Arial" w:hAnsi="Arial"/>
                <w:b/>
                <w:bCs/>
                <w:color w:val="0C447C"/>
                <w:sz w:val="22"/>
                <w:szCs w:val="22"/>
              </w:rPr>
              <w:t xml:space="preserve">Tribunos da Plebe</w:t>
            </w:r>
          </w:p>
        </w:tc>
        <w:tc>
          <w:tcPr>
            <w:tcW w:type="dxa" w:w="2000"/>
            <w:tcBorders>
              <w:top w:val="single" w:color="CCCCCC" w:sz="1"/>
              <w:left w:val="single" w:color="CCCCCC" w:sz="1"/>
              <w:bottom w:val="single" w:color="CCCCCC" w:sz="1"/>
              <w:right w:val="single" w:color="CCCCCC" w:sz="1"/>
            </w:tcBorders>
            <w:shd w:fill="E6F1FB" w:val="clear"/>
            <w:tcMar>
              <w:top w:type="dxa" w:w="80"/>
              <w:left w:type="dxa" w:w="140"/>
              <w:bottom w:type="dxa" w:w="80"/>
              <w:right w:type="dxa" w:w="140"/>
            </w:tcMar>
          </w:tcPr>
          <w:p>
            <w:r>
              <w:rPr>
                <w:rFonts w:ascii="Arial" w:cs="Arial" w:eastAsia="Arial" w:hAnsi="Arial"/>
                <w:b w:val="false"/>
                <w:bCs w:val="false"/>
                <w:color w:val="333333"/>
                <w:sz w:val="22"/>
                <w:szCs w:val="22"/>
              </w:rPr>
              <w:t xml:space="preserve">Eleitos pelos plebeus</w:t>
            </w:r>
          </w:p>
        </w:tc>
        <w:tc>
          <w:tcPr>
            <w:tcW w:type="dxa" w:w="4626"/>
            <w:tcBorders>
              <w:top w:val="single" w:color="CCCCCC" w:sz="1"/>
              <w:left w:val="single" w:color="CCCCCC" w:sz="1"/>
              <w:bottom w:val="single" w:color="CCCCCC" w:sz="1"/>
              <w:right w:val="single" w:color="CCCCCC" w:sz="1"/>
            </w:tcBorders>
            <w:shd w:fill="E6F1FB" w:val="clear"/>
            <w:tcMar>
              <w:top w:type="dxa" w:w="80"/>
              <w:left w:type="dxa" w:w="140"/>
              <w:bottom w:type="dxa" w:w="80"/>
              <w:right w:type="dxa" w:w="140"/>
            </w:tcMar>
          </w:tcPr>
          <w:p>
            <w:r>
              <w:rPr>
                <w:rFonts w:ascii="Arial" w:cs="Arial" w:eastAsia="Arial" w:hAnsi="Arial"/>
                <w:b w:val="false"/>
                <w:bCs w:val="false"/>
                <w:color w:val="333333"/>
                <w:sz w:val="22"/>
                <w:szCs w:val="22"/>
              </w:rPr>
              <w:t xml:space="preserve">Poder de veto (intercessio) às decisões que prejudicassem os plebeus</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bCs/>
                <w:color w:val="0C447C"/>
                <w:sz w:val="22"/>
                <w:szCs w:val="22"/>
              </w:rPr>
              <w:t xml:space="preserve">Ditador</w:t>
            </w:r>
          </w:p>
        </w:tc>
        <w:tc>
          <w:tcPr>
            <w:tcW w:type="dxa" w:w="20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Nomeado em emergências</w:t>
            </w:r>
          </w:p>
        </w:tc>
        <w:tc>
          <w:tcPr>
            <w:tcW w:type="dxa" w:w="4626"/>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Poder absoluto por até 6 meses; suspenso após a crise</w:t>
            </w:r>
          </w:p>
        </w:tc>
      </w:tr>
      <w:tr>
        <w:tc>
          <w:tcPr>
            <w:tcW w:type="dxa" w:w="2400"/>
            <w:tcBorders>
              <w:top w:val="single" w:color="CCCCCC" w:sz="1"/>
              <w:left w:val="single" w:color="CCCCCC" w:sz="1"/>
              <w:bottom w:val="single" w:color="CCCCCC" w:sz="1"/>
              <w:right w:val="single" w:color="CCCCCC" w:sz="1"/>
            </w:tcBorders>
            <w:shd w:fill="E6F1FB" w:val="clear"/>
            <w:tcMar>
              <w:top w:type="dxa" w:w="80"/>
              <w:left w:type="dxa" w:w="140"/>
              <w:bottom w:type="dxa" w:w="80"/>
              <w:right w:type="dxa" w:w="140"/>
            </w:tcMar>
          </w:tcPr>
          <w:p>
            <w:r>
              <w:rPr>
                <w:rFonts w:ascii="Arial" w:cs="Arial" w:eastAsia="Arial" w:hAnsi="Arial"/>
                <w:b/>
                <w:bCs/>
                <w:color w:val="0C447C"/>
                <w:sz w:val="22"/>
                <w:szCs w:val="22"/>
              </w:rPr>
              <w:t xml:space="preserve">Assembleias populares</w:t>
            </w:r>
          </w:p>
        </w:tc>
        <w:tc>
          <w:tcPr>
            <w:tcW w:type="dxa" w:w="2000"/>
            <w:tcBorders>
              <w:top w:val="single" w:color="CCCCCC" w:sz="1"/>
              <w:left w:val="single" w:color="CCCCCC" w:sz="1"/>
              <w:bottom w:val="single" w:color="CCCCCC" w:sz="1"/>
              <w:right w:val="single" w:color="CCCCCC" w:sz="1"/>
            </w:tcBorders>
            <w:shd w:fill="E6F1FB" w:val="clear"/>
            <w:tcMar>
              <w:top w:type="dxa" w:w="80"/>
              <w:left w:type="dxa" w:w="140"/>
              <w:bottom w:type="dxa" w:w="80"/>
              <w:right w:type="dxa" w:w="140"/>
            </w:tcMar>
          </w:tcPr>
          <w:p>
            <w:r>
              <w:rPr>
                <w:rFonts w:ascii="Arial" w:cs="Arial" w:eastAsia="Arial" w:hAnsi="Arial"/>
                <w:b w:val="false"/>
                <w:bCs w:val="false"/>
                <w:color w:val="333333"/>
                <w:sz w:val="22"/>
                <w:szCs w:val="22"/>
              </w:rPr>
              <w:t xml:space="preserve">Todos os cidadãos romanos</w:t>
            </w:r>
          </w:p>
        </w:tc>
        <w:tc>
          <w:tcPr>
            <w:tcW w:type="dxa" w:w="4626"/>
            <w:tcBorders>
              <w:top w:val="single" w:color="CCCCCC" w:sz="1"/>
              <w:left w:val="single" w:color="CCCCCC" w:sz="1"/>
              <w:bottom w:val="single" w:color="CCCCCC" w:sz="1"/>
              <w:right w:val="single" w:color="CCCCCC" w:sz="1"/>
            </w:tcBorders>
            <w:shd w:fill="E6F1FB" w:val="clear"/>
            <w:tcMar>
              <w:top w:type="dxa" w:w="80"/>
              <w:left w:type="dxa" w:w="140"/>
              <w:bottom w:type="dxa" w:w="80"/>
              <w:right w:type="dxa" w:w="140"/>
            </w:tcMar>
          </w:tcPr>
          <w:p>
            <w:r>
              <w:rPr>
                <w:rFonts w:ascii="Arial" w:cs="Arial" w:eastAsia="Arial" w:hAnsi="Arial"/>
                <w:b w:val="false"/>
                <w:bCs w:val="false"/>
                <w:color w:val="333333"/>
                <w:sz w:val="22"/>
                <w:szCs w:val="22"/>
              </w:rPr>
              <w:t xml:space="preserve">Votavam leis, elegiam magistrados, declaravam guerra e paz</w:t>
            </w:r>
          </w:p>
        </w:tc>
      </w:tr>
    </w:tbl>
    <w:p>
      <w:pPr>
        <w:spacing w:before="160"/>
      </w:pPr>
    </w:p>
    <w:p>
      <w:pPr>
        <w:spacing w:after="160"/>
        <w:jc w:val="both"/>
      </w:pPr>
      <w:r>
        <w:rPr>
          <w:rFonts w:ascii="Arial" w:cs="Arial" w:eastAsia="Arial" w:hAnsi="Arial"/>
          <w:sz w:val="24"/>
          <w:szCs w:val="24"/>
        </w:rPr>
        <w:t xml:space="preserve">O princípio fundamental da República era que nenhum indivíduo tivesse poder absoluto. Os cônsules, que exerciam a função mais poderosa do Estado, eram dois e tinham mandato de apenas um ano — e cada um podia vetar as decisões do outro. O Senado, embora não fosse tecnicamente um órgão legislativo, exercia enorme influência moral e política sobre todas as decisões importantes.</w:t>
      </w:r>
    </w:p>
    <w:p>
      <w:pPr>
        <w:pStyle w:val="Heading3"/>
        <w:spacing w:after="120" w:before="200"/>
      </w:pPr>
      <w:r>
        <w:rPr>
          <w:rFonts w:ascii="Arial" w:cs="Arial" w:eastAsia="Arial" w:hAnsi="Arial"/>
          <w:b/>
          <w:bCs/>
          <w:color w:val="6b1a1a"/>
          <w:sz w:val="26"/>
          <w:szCs w:val="26"/>
        </w:rPr>
        <w:t xml:space="preserve">Patrícios e plebeus: a luta de classes romana</w:t>
      </w:r>
    </w:p>
    <w:p>
      <w:pPr>
        <w:spacing w:after="160"/>
        <w:jc w:val="both"/>
      </w:pPr>
      <w:r>
        <w:rPr>
          <w:rFonts w:ascii="Arial" w:cs="Arial" w:eastAsia="Arial" w:hAnsi="Arial"/>
          <w:sz w:val="24"/>
          <w:szCs w:val="24"/>
        </w:rPr>
        <w:t xml:space="preserve">A sociedade romana estava profundamente dividida entre patrícios e plebeus. Os patrícios eram as famílias aristocráticas que monopolizavam o Senado, os cargos religiosos e os postos militares mais elevados. Os plebeus eram todos os demais cidadãos — artesãos, comerciantes, pequenos agricultores. Nos primeiros séculos da República, os plebeus eram excluídos de praticamente todos os cargos públicos e não podiam se casar com patrícios.</w:t>
      </w:r>
    </w:p>
    <w:p>
      <w:pPr>
        <w:spacing w:after="160"/>
        <w:jc w:val="both"/>
      </w:pPr>
      <w:r>
        <w:rPr>
          <w:rFonts w:ascii="Arial" w:cs="Arial" w:eastAsia="Arial" w:hAnsi="Arial"/>
          <w:sz w:val="24"/>
          <w:szCs w:val="24"/>
        </w:rPr>
        <w:t xml:space="preserve">A luta entre as ordens (séculos V–III a.C.) foi o longo conflito político pelo qual os plebeus conquistaram direitos progressivos: o direito de se casar com patrícios, o acesso a cargos como cônsul e ditador, e, crucialmente, a codificação das leis na Lei das XII Tábuas (451–449 a.C.) — o primeiro código legal escrito de Roma, que tornou público e acessível o direito que antes existia apenas na memória dos sacerdotes patrícios.</w:t>
      </w:r>
    </w:p>
    <w:p>
      <w:pPr>
        <w:pBdr>
          <w:left w:val="thick" w:color="993C1D" w:sz="12" w:space="12"/>
        </w:pBdr>
        <w:spacing w:after="200" w:before="200"/>
        <w:ind w:left="720" w:right="720"/>
        <w:jc w:val="both"/>
      </w:pPr>
      <w:r>
        <w:rPr>
          <w:rFonts w:ascii="Arial" w:cs="Arial" w:eastAsia="Arial" w:hAnsi="Arial"/>
          <w:i/>
          <w:iCs/>
          <w:color w:val="333333"/>
          <w:sz w:val="24"/>
          <w:szCs w:val="24"/>
        </w:rPr>
        <w:t xml:space="preserve">A Lei das XII Tábuas foi gravada em doze placas de bronze expostas no fórum romano para que todos pudessem lê-las. Seu principal mérito não era a originalidade — muitas regras já existiam por costume —, mas a publicidade: a lei escrita é igual para todos, não pode ser alterada ao sabor dos poderosos. Esse princípio é a base de todo o Estado de Direito moderno.</w:t>
      </w:r>
    </w:p>
    <w:p>
      <w:pPr>
        <w:pStyle w:val="Heading2"/>
        <w:spacing w:after="160" w:before="280"/>
      </w:pPr>
      <w:r>
        <w:rPr>
          <w:rFonts w:ascii="Arial" w:cs="Arial" w:eastAsia="Arial" w:hAnsi="Arial"/>
          <w:b/>
          <w:bCs/>
          <w:color w:val="16213e"/>
          <w:sz w:val="28"/>
          <w:szCs w:val="28"/>
        </w:rPr>
        <w:t xml:space="preserve">As Guerras Púnicas (264–146 a.C.): Roma contra Cartago pelo domínio do Mediterrâneo</w:t>
      </w:r>
    </w:p>
    <w:p>
      <w:pPr>
        <w:spacing w:after="160"/>
        <w:jc w:val="both"/>
      </w:pPr>
      <w:r>
        <w:rPr>
          <w:rFonts w:ascii="Arial" w:cs="Arial" w:eastAsia="Arial" w:hAnsi="Arial"/>
          <w:sz w:val="24"/>
          <w:szCs w:val="24"/>
        </w:rPr>
        <w:t xml:space="preserve">As Guerras Púnicas foram o maior desafio militar que Roma enfrentou durante a República — e o que a transformou de potência italiana em senhora do Mediterrâneo. Cartago (no atual território da Tunísia) era a maior potência comercial do Mediterrâneo ocidental, controlando o norte da África, a Sicília, a Sardenha e partes da Espanha. Roma e Cartago lutaram três guerras ao longo de mais de um século.</w:t>
      </w:r>
    </w:p>
    <w:p>
      <w:pPr>
        <w:pStyle w:val="Heading3"/>
        <w:spacing w:after="120" w:before="200"/>
      </w:pPr>
      <w:r>
        <w:rPr>
          <w:rFonts w:ascii="Arial" w:cs="Arial" w:eastAsia="Arial" w:hAnsi="Arial"/>
          <w:b/>
          <w:bCs/>
          <w:color w:val="6b1a1a"/>
          <w:sz w:val="26"/>
          <w:szCs w:val="26"/>
        </w:rPr>
        <w:t xml:space="preserve">Primeira Guerra Púnica (264–241 a.C.)</w:t>
      </w:r>
    </w:p>
    <w:p>
      <w:pPr>
        <w:spacing w:after="160"/>
        <w:jc w:val="both"/>
      </w:pPr>
      <w:r>
        <w:rPr>
          <w:rFonts w:ascii="Arial" w:cs="Arial" w:eastAsia="Arial" w:hAnsi="Arial"/>
          <w:sz w:val="24"/>
          <w:szCs w:val="24"/>
        </w:rPr>
        <w:t xml:space="preserve">A disputa pelo controle da Sicília — ilha estratégica no centro do Mediterrâneo — desencadeou o conflito. Roma, que nunca havia sido uma potência naval, construiu do zero uma frota de guerra e derrotou os cartagineses no mar. A Sicília tornou-se a primeira província romana fora da Itália.</w:t>
      </w:r>
    </w:p>
    <w:p>
      <w:pPr>
        <w:pStyle w:val="Heading3"/>
        <w:spacing w:after="120" w:before="200"/>
      </w:pPr>
      <w:r>
        <w:rPr>
          <w:rFonts w:ascii="Arial" w:cs="Arial" w:eastAsia="Arial" w:hAnsi="Arial"/>
          <w:b/>
          <w:bCs/>
          <w:color w:val="6b1a1a"/>
          <w:sz w:val="26"/>
          <w:szCs w:val="26"/>
        </w:rPr>
        <w:t xml:space="preserve">Segunda Guerra Púnica (218–201 a.C.): Aníbal e os Alpes</w:t>
      </w:r>
    </w:p>
    <w:p>
      <w:pPr>
        <w:spacing w:after="160"/>
        <w:jc w:val="both"/>
      </w:pPr>
      <w:r>
        <w:rPr>
          <w:rFonts w:ascii="Arial" w:cs="Arial" w:eastAsia="Arial" w:hAnsi="Arial"/>
          <w:sz w:val="24"/>
          <w:szCs w:val="24"/>
        </w:rPr>
        <w:t xml:space="preserve">A Segunda Guerra Púnica é a mais famosa — e a que mais ameaçou a sobrevivência de Roma. O general cartaginês Aníbal Barca cruzou os Alpes com um exército de 40.000 soldados e dezenas de elefantes e invadiu a Itália pelo norte, algo que os romanos consideravam impossível. Durante 15 anos, Aníbal percorreu a Itália devastando o campo, ganhando aliados entre os povos resentidos com Roma e infligindo derrotas humilhantes ao exército romano — a mais grave em Canas (216 a.C.), onde 50.000 romanos foram mortos em um único dia.</w:t>
      </w:r>
    </w:p>
    <w:p>
      <w:pPr>
        <w:spacing w:after="160"/>
        <w:jc w:val="both"/>
      </w:pPr>
      <w:r>
        <w:rPr>
          <w:rFonts w:ascii="Arial" w:cs="Arial" w:eastAsia="Arial" w:hAnsi="Arial"/>
          <w:sz w:val="24"/>
          <w:szCs w:val="24"/>
        </w:rPr>
        <w:t xml:space="preserve">Mas Aníbal cometeu um erro estratégico fatal: nunca atacou a cidade de Roma diretamente. Os romanos, com sua extraordinária capacidade de recuperação, reconstituíram seus exércitos, cortaram o suprimento de reforços para Aníbal e, sob o comando do jovem Cipião Africano, levaram a guerra para o próprio território de Cartago. Na Batalha de Zama (202 a.C.), Cipião derrotou Aníbal decisivamente, encerrando a guerra.</w:t>
      </w:r>
    </w:p>
    <w:p>
      <w:pPr>
        <w:pBdr>
          <w:left w:val="thick" w:color="993C1D" w:sz="12" w:space="12"/>
        </w:pBdr>
        <w:spacing w:after="200" w:before="200"/>
        <w:ind w:left="720" w:right="720"/>
        <w:jc w:val="both"/>
      </w:pPr>
      <w:r>
        <w:rPr>
          <w:rFonts w:ascii="Arial" w:cs="Arial" w:eastAsia="Arial" w:hAnsi="Arial"/>
          <w:i/>
          <w:iCs/>
          <w:color w:val="333333"/>
          <w:sz w:val="24"/>
          <w:szCs w:val="24"/>
        </w:rPr>
        <w:t xml:space="preserve">'Aníbal às portas!' (Hannibal ante portas) tornou-se uma expressão latina para descrever um perigo iminente e avassalador. Por séculos após as Guerras Púnicas, mães romanas usavam o nome de Aníbal para assustar crianças desobedientes. Poucos inimigos na história geraram tanto terror duradouro.</w:t>
      </w:r>
    </w:p>
    <w:p>
      <w:pPr>
        <w:pStyle w:val="Heading3"/>
        <w:spacing w:after="120" w:before="200"/>
      </w:pPr>
      <w:r>
        <w:rPr>
          <w:rFonts w:ascii="Arial" w:cs="Arial" w:eastAsia="Arial" w:hAnsi="Arial"/>
          <w:b/>
          <w:bCs/>
          <w:color w:val="6b1a1a"/>
          <w:sz w:val="26"/>
          <w:szCs w:val="26"/>
        </w:rPr>
        <w:t xml:space="preserve">Terceira Guerra Púnica (149–146 a.C.): Delenda est Carthago</w:t>
      </w:r>
    </w:p>
    <w:p>
      <w:pPr>
        <w:spacing w:after="160"/>
        <w:jc w:val="both"/>
      </w:pPr>
      <w:r>
        <w:rPr>
          <w:rFonts w:ascii="Arial" w:cs="Arial" w:eastAsia="Arial" w:hAnsi="Arial"/>
          <w:sz w:val="24"/>
          <w:szCs w:val="24"/>
        </w:rPr>
        <w:t xml:space="preserve">A terceira guerra foi, na prática, uma execução. Cartago havia sido enfraquecida após a Segunda Guerra e não representava mais uma ameaça real. Mas o senador Marco Pórcio Catão, o Velho, encerrava todos os seus discursos no Senado — independentemente do assunto — com a frase 'Além do mais, considero que Cartago deve ser destruída' (Ceterum censeo Carthaginem esse delendam). Em 146 a.C., Roma finalmente destruiu Cartago: a cidade foi incendiada durante 17 dias, seus habitantes vendidos como escravos e o solo salgado para que nada crescesse.</w:t>
      </w:r>
    </w:p>
    <w:p>
      <w:pPr>
        <w:spacing w:after="80" w:before="80"/>
        <w:jc w:val="center"/>
      </w:pPr>
      <w:r>
        <w:rPr>
          <w:rFonts w:ascii="Arial" w:cs="Arial" w:eastAsia="Arial" w:hAnsi="Arial"/>
          <w:i/>
          <w:iCs/>
          <w:color w:val="888888"/>
          <w:sz w:val="20"/>
          <w:szCs w:val="20"/>
        </w:rPr>
        <w:t xml:space="preserve">[Sugestão de imagem: mapa do Mediterrâneo mostrando o Império Cartaginês, a rota de Aníbal pelos Alpes e as áreas de expansão romana após as Guerras Púnicas]</w:t>
      </w:r>
    </w:p>
    <w:p>
      <w:pPr>
        <w:pStyle w:val="Heading2"/>
        <w:spacing w:after="160" w:before="280"/>
      </w:pPr>
      <w:r>
        <w:rPr>
          <w:rFonts w:ascii="Arial" w:cs="Arial" w:eastAsia="Arial" w:hAnsi="Arial"/>
          <w:b/>
          <w:bCs/>
          <w:color w:val="16213e"/>
          <w:sz w:val="28"/>
          <w:szCs w:val="28"/>
        </w:rPr>
        <w:t xml:space="preserve">A crise da República: guerras civis e o fim do sistema republicano</w:t>
      </w:r>
    </w:p>
    <w:p>
      <w:pPr>
        <w:spacing w:after="160"/>
        <w:jc w:val="both"/>
      </w:pPr>
      <w:r>
        <w:rPr>
          <w:rFonts w:ascii="Arial" w:cs="Arial" w:eastAsia="Arial" w:hAnsi="Arial"/>
          <w:sz w:val="24"/>
          <w:szCs w:val="24"/>
        </w:rPr>
        <w:t xml:space="preserve">A expansão de Roma gerou riqueza enorme — mas também profundas desigualdades. As guerras de conquista enriqueceram a elite senatorial, que acumulou grandes propriedades rurais (latifúndios) trabalhadas por escravos trazidos das províncias conquistadas. Os pequenos agricultores romanos, que serviam no exército por anos a fio, voltavam para casa e encontravam suas terras absorvidas pelos latifúndios. Sem terra, migravam para a cidade de Roma, onde formavam uma massa de desempregados chamada proletariado — literalmente 'os que só têm filhos'.</w:t>
      </w:r>
    </w:p>
    <w:p>
      <w:pPr>
        <w:spacing w:after="160"/>
        <w:jc w:val="both"/>
      </w:pPr>
      <w:r>
        <w:rPr>
          <w:rFonts w:ascii="Arial" w:cs="Arial" w:eastAsia="Arial" w:hAnsi="Arial"/>
          <w:sz w:val="24"/>
          <w:szCs w:val="24"/>
        </w:rPr>
        <w:t xml:space="preserve">Essa tensão social explosiva gerou um século de crises e guerras civis (133–27 a.C.) que acabaram por destruir a República:</w:t>
      </w:r>
    </w:p>
    <w:p>
      <w:pPr>
        <w:pStyle w:val="ListParagraph"/>
        <w:numPr>
          <w:ilvl w:val="0"/>
          <w:numId w:val="2"/>
        </w:numPr>
        <w:spacing w:after="100"/>
      </w:pPr>
      <w:r>
        <w:rPr>
          <w:rFonts w:ascii="Arial" w:cs="Arial" w:eastAsia="Arial" w:hAnsi="Arial"/>
          <w:sz w:val="24"/>
          <w:szCs w:val="24"/>
        </w:rPr>
        <w:t xml:space="preserve">Gracos (133–121 a.C.) — os irmãos Tibério e Caio Graco propuseram reformas agrárias para redistribuir terras aos pobres. Ambos foram assassinados pela aristocracia conservadora, inaugurando a prática da violência política em Roma.</w:t>
      </w:r>
    </w:p>
    <w:p>
      <w:pPr>
        <w:pStyle w:val="ListParagraph"/>
        <w:numPr>
          <w:ilvl w:val="0"/>
          <w:numId w:val="2"/>
        </w:numPr>
        <w:spacing w:after="100"/>
      </w:pPr>
      <w:r>
        <w:rPr>
          <w:rFonts w:ascii="Arial" w:cs="Arial" w:eastAsia="Arial" w:hAnsi="Arial"/>
          <w:sz w:val="24"/>
          <w:szCs w:val="24"/>
        </w:rPr>
        <w:t xml:space="preserve">Mário e Sula (107–78 a.C.) — os generais populares Mário e o aristocrático Sula disputaram o poder em guerras civis abertas. Sula marchou sobre Roma com seu exército em 88 a.C. — algo inédito e escandaloso — e instalou uma ditadura.</w:t>
      </w:r>
    </w:p>
    <w:p>
      <w:pPr>
        <w:pStyle w:val="ListParagraph"/>
        <w:numPr>
          <w:ilvl w:val="0"/>
          <w:numId w:val="2"/>
        </w:numPr>
        <w:spacing w:after="100"/>
      </w:pPr>
      <w:r>
        <w:rPr>
          <w:rFonts w:ascii="Arial" w:cs="Arial" w:eastAsia="Arial" w:hAnsi="Arial"/>
          <w:sz w:val="24"/>
          <w:szCs w:val="24"/>
        </w:rPr>
        <w:t xml:space="preserve">Espártaco (73–71 a.C.) — o gladiador trácio liderou a maior revolta de escravos da história romana, com um exército de 120.000 homens que percorreu o sul da Itália por dois anos. A revolta foi esmagada por Crasso e Pompeu; 6.000 escravos crucificados ao longo da Via Ápia serviu de aviso.</w:t>
      </w:r>
    </w:p>
    <w:p>
      <w:pPr>
        <w:pStyle w:val="ListParagraph"/>
        <w:numPr>
          <w:ilvl w:val="0"/>
          <w:numId w:val="2"/>
        </w:numPr>
        <w:spacing w:after="100"/>
      </w:pPr>
      <w:r>
        <w:rPr>
          <w:rFonts w:ascii="Arial" w:cs="Arial" w:eastAsia="Arial" w:hAnsi="Arial"/>
          <w:sz w:val="24"/>
          <w:szCs w:val="24"/>
        </w:rPr>
        <w:t xml:space="preserve">Primeiro Triunvirato (60 a.C.) — Júlio César, Pompeu e Crasso uniram forças para dominar a política romana, ignorando o Senado. Essa aliança informal foi o primeiro prego no caixão da República.</w:t>
      </w:r>
    </w:p>
    <w:p>
      <w:pPr>
        <w:pStyle w:val="Heading2"/>
        <w:spacing w:after="160" w:before="280"/>
      </w:pPr>
      <w:r>
        <w:rPr>
          <w:rFonts w:ascii="Arial" w:cs="Arial" w:eastAsia="Arial" w:hAnsi="Arial"/>
          <w:b/>
          <w:bCs/>
          <w:color w:val="16213e"/>
          <w:sz w:val="28"/>
          <w:szCs w:val="28"/>
        </w:rPr>
        <w:t xml:space="preserve">Júlio César: da conquista da Gália à ditadura perpétua</w:t>
      </w:r>
    </w:p>
    <w:p>
      <w:pPr>
        <w:spacing w:after="160"/>
        <w:jc w:val="both"/>
      </w:pPr>
      <w:r>
        <w:rPr>
          <w:rFonts w:ascii="Arial" w:cs="Arial" w:eastAsia="Arial" w:hAnsi="Arial"/>
          <w:sz w:val="24"/>
          <w:szCs w:val="24"/>
        </w:rPr>
        <w:t xml:space="preserve">Caio Júlio César (100–44 a.C.) é provavelmente o romano mais famoso da história — e um dos personagens mais fascinantes da Antiguidade. Aristocrata empobrecido, orador brilhante, escritor talentoso (suas Guerras da Gália são lidas até hoje como modelo de prosa latina) e gênio militar excepcional, César navegou com maestria pelas águas turbulentas da política romana do final da República.</w:t>
      </w:r>
    </w:p>
    <w:p>
      <w:pPr>
        <w:spacing w:after="160"/>
        <w:jc w:val="both"/>
      </w:pPr>
      <w:r>
        <w:rPr>
          <w:rFonts w:ascii="Arial" w:cs="Arial" w:eastAsia="Arial" w:hAnsi="Arial"/>
          <w:sz w:val="24"/>
          <w:szCs w:val="24"/>
        </w:rPr>
        <w:t xml:space="preserve">Entre 58 e 50 a.C., César comandou a conquista da Gália (atual França e Bélgica) — campanha que lhe rendeu enorme prestígio militar, riqueza imensa e um exército de veteranos absolutamente leais. Quando o Senado, temeroso de seu poder, ordenou que ele dispensasse o exército antes de retornar a Roma, César tomou uma decisão que mudaria o mundo: em 49 a.C., cruzou o Rio Rubicão — fronteira legal entre a Gália e a Itália — com suas tropas. Ao cruzar o rio, ele disse a famosa frase: 'A sorte está lançada' (Alea iacta est). Era uma declaração de guerra civil.</w:t>
      </w:r>
    </w:p>
    <w:p>
      <w:pPr>
        <w:spacing w:after="160"/>
        <w:jc w:val="both"/>
      </w:pPr>
      <w:r>
        <w:rPr>
          <w:rFonts w:ascii="Arial" w:cs="Arial" w:eastAsia="Arial" w:hAnsi="Arial"/>
          <w:sz w:val="24"/>
          <w:szCs w:val="24"/>
        </w:rPr>
        <w:t xml:space="preserve">César derrotou Pompeu e seus aliados, tornou-se ditador de Roma e implementou uma série de reformas: redistribuiu terras, reformou o calendário (introduzindo o calendário juliano, base do nosso atual), ampliou o Senado com representantes das províncias e planejou uma grande campanha contra os partas. Mas sua concentração de poder alarmou os senadores republicanos. Em 15 de março de 44 a.C. — os Idos de Março —, um grupo de 23 senadores liderados por Bruto e Cássio apunhalou César 23 vezes na base do Teatro de Pompeu.</w:t>
      </w:r>
    </w:p>
    <w:p>
      <w:pPr>
        <w:pBdr>
          <w:left w:val="thick" w:color="993C1D" w:sz="12" w:space="12"/>
        </w:pBdr>
        <w:spacing w:after="200" w:before="200"/>
        <w:ind w:left="720" w:right="720"/>
        <w:jc w:val="both"/>
      </w:pPr>
      <w:r>
        <w:rPr>
          <w:rFonts w:ascii="Arial" w:cs="Arial" w:eastAsia="Arial" w:hAnsi="Arial"/>
          <w:i/>
          <w:iCs/>
          <w:color w:val="333333"/>
          <w:sz w:val="24"/>
          <w:szCs w:val="24"/>
        </w:rPr>
        <w:t xml:space="preserve">As últimas palavras de César, segundo a tradição, foram dirigidas a Marco Júnio Bruto — um dos conspiradores que ele havia tratado como filho: 'Kai su, teknon?' — em grego, 'Você também, meu filho?'. William Shakespeare imortaliza a cena em sua tragédia Júlio César com a versão latina 'Et tu, Brute?'. Seja qual for a versão histórica, a morte de César não restaurou a República — acelerou seu fim.</w:t>
      </w:r>
    </w:p>
    <w:p>
      <w:pPr>
        <w:spacing w:after="80" w:before="80"/>
        <w:jc w:val="center"/>
      </w:pPr>
      <w:r>
        <w:rPr>
          <w:rFonts w:ascii="Arial" w:cs="Arial" w:eastAsia="Arial" w:hAnsi="Arial"/>
          <w:i/>
          <w:iCs/>
          <w:color w:val="888888"/>
          <w:sz w:val="20"/>
          <w:szCs w:val="20"/>
        </w:rPr>
        <w:t xml:space="preserve">[Sugestão de imagem: busto de mármore de Júlio César, datado do século I a.C., exposto no Museu Arqueológico de Nápoles]</w:t>
      </w:r>
    </w:p>
    <w:p>
      <w:pPr>
        <w:pStyle w:val="Heading2"/>
        <w:spacing w:after="160" w:before="280"/>
      </w:pPr>
      <w:r>
        <w:rPr>
          <w:rFonts w:ascii="Arial" w:cs="Arial" w:eastAsia="Arial" w:hAnsi="Arial"/>
          <w:b/>
          <w:bCs/>
          <w:color w:val="16213e"/>
          <w:sz w:val="28"/>
          <w:szCs w:val="28"/>
        </w:rPr>
        <w:t xml:space="preserve">O Império Romano: Augusto e a Pax Romana</w:t>
      </w:r>
    </w:p>
    <w:p>
      <w:pPr>
        <w:spacing w:after="160"/>
        <w:jc w:val="both"/>
      </w:pPr>
      <w:r>
        <w:rPr>
          <w:rFonts w:ascii="Arial" w:cs="Arial" w:eastAsia="Arial" w:hAnsi="Arial"/>
          <w:sz w:val="24"/>
          <w:szCs w:val="24"/>
        </w:rPr>
        <w:t xml:space="preserve">A morte de César desencadeou mais uma rodada de guerras civis. Marco Antônio (general e braço direito de César) e Otávio (sobrinho-neto e herdeiro adotivo de César) se aliaram inicialmente para vingar o assassinato, depois se enfrentaram pelo poder supremo. A batalha decisiva foi Ácio (31 a.C.), onde Otávio derrotou Marco Antônio e Cleópatra VII do Egito. Com a morte de ambos, Otávio tornou-se o senhor absoluto do mundo romano.</w:t>
      </w:r>
    </w:p>
    <w:p>
      <w:pPr>
        <w:spacing w:after="160"/>
        <w:jc w:val="both"/>
      </w:pPr>
      <w:r>
        <w:rPr>
          <w:rFonts w:ascii="Arial" w:cs="Arial" w:eastAsia="Arial" w:hAnsi="Arial"/>
          <w:sz w:val="24"/>
          <w:szCs w:val="24"/>
        </w:rPr>
        <w:t xml:space="preserve">Otávio foi astuto o suficiente para não cometer o erro de César. Em vez de se declarar rei ou ditador perpétuo, ele manteve as formas republicanas e se apresentou como simples cidadão — o 'primeiro entre iguais' (princeps civitatis). O Senado, em gratidão, conferiu-lhe o título honorífico de Augusto ('o venerável') em 27 a.C. Era, na prática, um imperador — mas sem usar esse nome.</w:t>
      </w:r>
    </w:p>
    <w:p>
      <w:pPr>
        <w:spacing w:after="160"/>
        <w:jc w:val="both"/>
      </w:pPr>
      <w:r>
        <w:rPr>
          <w:rFonts w:ascii="Arial" w:cs="Arial" w:eastAsia="Arial" w:hAnsi="Arial"/>
          <w:sz w:val="24"/>
          <w:szCs w:val="24"/>
        </w:rPr>
        <w:t xml:space="preserve">O reinado de Augusto (27 a.C.–14 d.C.) inaugurou a Pax Romana — dois séculos de relativa paz e prosperidade no mundo romano (27 a.C.–180 d.C.). Nesse período, o Império atingiu sua maior extensão territorial, as fronteiras foram estabilizadas, o comércio floresceu, grandes obras públicas foram construídas (estradas, aquedutos, templos, termas) e as artes e a literatura alcançaram seu apogeu. Augusto dizia ter 'encontrado Roma de tijolo e deixado Roma de mármore'.</w:t>
      </w:r>
    </w:p>
    <w:p>
      <w:pPr>
        <w:pStyle w:val="Heading2"/>
        <w:spacing w:after="160" w:before="280"/>
      </w:pPr>
      <w:r>
        <w:rPr>
          <w:rFonts w:ascii="Arial" w:cs="Arial" w:eastAsia="Arial" w:hAnsi="Arial"/>
          <w:b/>
          <w:bCs/>
          <w:color w:val="16213e"/>
          <w:sz w:val="28"/>
          <w:szCs w:val="28"/>
        </w:rPr>
        <w:t xml:space="preserve">Os grandes imperadores romanos: de Augusto à queda</w:t>
      </w:r>
    </w:p>
    <w:p>
      <w:pPr>
        <w:spacing w:after="160"/>
        <w:jc w:val="both"/>
      </w:pPr>
      <w:r>
        <w:rPr>
          <w:rFonts w:ascii="Arial" w:cs="Arial" w:eastAsia="Arial" w:hAnsi="Arial"/>
          <w:sz w:val="24"/>
          <w:szCs w:val="24"/>
        </w:rPr>
        <w:t xml:space="preserve">Ao longo de cinco séculos de Império, Roma foi governada por imperadores que variaram do brilhante ao medíocre, do sábio ao perturbado. A tabela abaixo reúne os mais importantes para o estudo de história:</w:t>
      </w:r>
    </w:p>
    <w:p>
      <w:pPr>
        <w:spacing w:after="12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1800"/>
        <w:gridCol w:w="5026"/>
      </w:tblGrid>
      <w:tr>
        <w:tc>
          <w:tcPr>
            <w:tcW w:type="dxa" w:w="2200"/>
            <w:tcBorders>
              <w:top w:val="single" w:color="CCCCCC" w:sz="1"/>
              <w:left w:val="single" w:color="CCCCCC" w:sz="1"/>
              <w:bottom w:val="single" w:color="CCCCCC" w:sz="1"/>
              <w:right w:val="single" w:color="CCCCCC" w:sz="1"/>
            </w:tcBorders>
            <w:shd w:fill="1a1a2e" w:val="clear"/>
            <w:tcMar>
              <w:top w:type="dxa" w:w="100"/>
              <w:left w:type="dxa" w:w="140"/>
              <w:bottom w:type="dxa" w:w="100"/>
              <w:right w:type="dxa" w:w="140"/>
            </w:tcMar>
          </w:tcPr>
          <w:p>
            <w:r>
              <w:rPr>
                <w:rFonts w:ascii="Arial" w:cs="Arial" w:eastAsia="Arial" w:hAnsi="Arial"/>
                <w:b/>
                <w:bCs/>
                <w:color w:val="FFFFFF"/>
                <w:sz w:val="22"/>
                <w:szCs w:val="22"/>
              </w:rPr>
              <w:t xml:space="preserve">Imperador</w:t>
            </w:r>
          </w:p>
        </w:tc>
        <w:tc>
          <w:tcPr>
            <w:tcW w:type="dxa" w:w="1800"/>
            <w:tcBorders>
              <w:top w:val="single" w:color="CCCCCC" w:sz="1"/>
              <w:left w:val="single" w:color="CCCCCC" w:sz="1"/>
              <w:bottom w:val="single" w:color="CCCCCC" w:sz="1"/>
              <w:right w:val="single" w:color="CCCCCC" w:sz="1"/>
            </w:tcBorders>
            <w:shd w:fill="1a1a2e" w:val="clear"/>
            <w:tcMar>
              <w:top w:type="dxa" w:w="100"/>
              <w:left w:type="dxa" w:w="140"/>
              <w:bottom w:type="dxa" w:w="100"/>
              <w:right w:type="dxa" w:w="140"/>
            </w:tcMar>
          </w:tcPr>
          <w:p>
            <w:r>
              <w:rPr>
                <w:rFonts w:ascii="Arial" w:cs="Arial" w:eastAsia="Arial" w:hAnsi="Arial"/>
                <w:b/>
                <w:bCs/>
                <w:color w:val="FFFFFF"/>
                <w:sz w:val="22"/>
                <w:szCs w:val="22"/>
              </w:rPr>
              <w:t xml:space="preserve">Reinado</w:t>
            </w:r>
          </w:p>
        </w:tc>
        <w:tc>
          <w:tcPr>
            <w:tcW w:type="dxa" w:w="5026"/>
            <w:tcBorders>
              <w:top w:val="single" w:color="CCCCCC" w:sz="1"/>
              <w:left w:val="single" w:color="CCCCCC" w:sz="1"/>
              <w:bottom w:val="single" w:color="CCCCCC" w:sz="1"/>
              <w:right w:val="single" w:color="CCCCCC" w:sz="1"/>
            </w:tcBorders>
            <w:shd w:fill="1a1a2e" w:val="clear"/>
            <w:tcMar>
              <w:top w:type="dxa" w:w="100"/>
              <w:left w:type="dxa" w:w="140"/>
              <w:bottom w:type="dxa" w:w="100"/>
              <w:right w:type="dxa" w:w="140"/>
            </w:tcMar>
          </w:tcPr>
          <w:p>
            <w:r>
              <w:rPr>
                <w:rFonts w:ascii="Arial" w:cs="Arial" w:eastAsia="Arial" w:hAnsi="Arial"/>
                <w:b/>
                <w:bCs/>
                <w:color w:val="FFFFFF"/>
                <w:sz w:val="22"/>
                <w:szCs w:val="22"/>
              </w:rPr>
              <w:t xml:space="preserve">Por que importa</w:t>
            </w:r>
          </w:p>
        </w:tc>
      </w:tr>
      <w:tr>
        <w:tc>
          <w:tcPr>
            <w:tcW w:type="dxa" w:w="2200"/>
            <w:tcBorders>
              <w:top w:val="single" w:color="CCCCCC" w:sz="1"/>
              <w:left w:val="single" w:color="CCCCCC" w:sz="1"/>
              <w:bottom w:val="single" w:color="CCCCCC" w:sz="1"/>
              <w:right w:val="single" w:color="CCCCCC" w:sz="1"/>
            </w:tcBorders>
            <w:shd w:fill="FAECE7" w:val="clear"/>
            <w:tcMar>
              <w:top w:type="dxa" w:w="80"/>
              <w:left w:type="dxa" w:w="140"/>
              <w:bottom w:type="dxa" w:w="80"/>
              <w:right w:type="dxa" w:w="140"/>
            </w:tcMar>
          </w:tcPr>
          <w:p>
            <w:r>
              <w:rPr>
                <w:rFonts w:ascii="Arial" w:cs="Arial" w:eastAsia="Arial" w:hAnsi="Arial"/>
                <w:b/>
                <w:bCs/>
                <w:color w:val="993C1D"/>
                <w:sz w:val="22"/>
                <w:szCs w:val="22"/>
              </w:rPr>
              <w:t xml:space="preserve">Augusto (Otávio)</w:t>
            </w:r>
          </w:p>
        </w:tc>
        <w:tc>
          <w:tcPr>
            <w:tcW w:type="dxa" w:w="1800"/>
            <w:tcBorders>
              <w:top w:val="single" w:color="CCCCCC" w:sz="1"/>
              <w:left w:val="single" w:color="CCCCCC" w:sz="1"/>
              <w:bottom w:val="single" w:color="CCCCCC" w:sz="1"/>
              <w:right w:val="single" w:color="CCCCCC" w:sz="1"/>
            </w:tcBorders>
            <w:shd w:fill="FAECE7" w:val="clear"/>
            <w:tcMar>
              <w:top w:type="dxa" w:w="80"/>
              <w:left w:type="dxa" w:w="140"/>
              <w:bottom w:type="dxa" w:w="80"/>
              <w:right w:type="dxa" w:w="140"/>
            </w:tcMar>
          </w:tcPr>
          <w:p>
            <w:r>
              <w:rPr>
                <w:rFonts w:ascii="Arial" w:cs="Arial" w:eastAsia="Arial" w:hAnsi="Arial"/>
                <w:b w:val="false"/>
                <w:bCs w:val="false"/>
                <w:color w:val="333333"/>
                <w:sz w:val="22"/>
                <w:szCs w:val="22"/>
              </w:rPr>
              <w:t xml:space="preserve">27 a.C.–14 d.C.</w:t>
            </w:r>
          </w:p>
        </w:tc>
        <w:tc>
          <w:tcPr>
            <w:tcW w:type="dxa" w:w="5026"/>
            <w:tcBorders>
              <w:top w:val="single" w:color="CCCCCC" w:sz="1"/>
              <w:left w:val="single" w:color="CCCCCC" w:sz="1"/>
              <w:bottom w:val="single" w:color="CCCCCC" w:sz="1"/>
              <w:right w:val="single" w:color="CCCCCC" w:sz="1"/>
            </w:tcBorders>
            <w:shd w:fill="FAECE7" w:val="clear"/>
            <w:tcMar>
              <w:top w:type="dxa" w:w="80"/>
              <w:left w:type="dxa" w:w="140"/>
              <w:bottom w:type="dxa" w:w="80"/>
              <w:right w:type="dxa" w:w="140"/>
            </w:tcMar>
          </w:tcPr>
          <w:p>
            <w:r>
              <w:rPr>
                <w:rFonts w:ascii="Arial" w:cs="Arial" w:eastAsia="Arial" w:hAnsi="Arial"/>
                <w:b w:val="false"/>
                <w:bCs w:val="false"/>
                <w:color w:val="333333"/>
                <w:sz w:val="22"/>
                <w:szCs w:val="22"/>
              </w:rPr>
              <w:t xml:space="preserve">Primeiro imperador; Pax Romana; reforma administrativa e militar</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bCs/>
                <w:color w:val="993C1D"/>
                <w:sz w:val="22"/>
                <w:szCs w:val="22"/>
              </w:rPr>
              <w:t xml:space="preserve">Tibério</w:t>
            </w:r>
          </w:p>
        </w:tc>
        <w:tc>
          <w:tcPr>
            <w:tcW w:type="dxa" w:w="18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14–37 d.C.</w:t>
            </w:r>
          </w:p>
        </w:tc>
        <w:tc>
          <w:tcPr>
            <w:tcW w:type="dxa" w:w="5026"/>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Consolidou o Principado; governo austero e conturbado</w:t>
            </w:r>
          </w:p>
        </w:tc>
      </w:tr>
      <w:tr>
        <w:tc>
          <w:tcPr>
            <w:tcW w:type="dxa" w:w="2200"/>
            <w:tcBorders>
              <w:top w:val="single" w:color="CCCCCC" w:sz="1"/>
              <w:left w:val="single" w:color="CCCCCC" w:sz="1"/>
              <w:bottom w:val="single" w:color="CCCCCC" w:sz="1"/>
              <w:right w:val="single" w:color="CCCCCC" w:sz="1"/>
            </w:tcBorders>
            <w:shd w:fill="FAECE7" w:val="clear"/>
            <w:tcMar>
              <w:top w:type="dxa" w:w="80"/>
              <w:left w:type="dxa" w:w="140"/>
              <w:bottom w:type="dxa" w:w="80"/>
              <w:right w:type="dxa" w:w="140"/>
            </w:tcMar>
          </w:tcPr>
          <w:p>
            <w:r>
              <w:rPr>
                <w:rFonts w:ascii="Arial" w:cs="Arial" w:eastAsia="Arial" w:hAnsi="Arial"/>
                <w:b/>
                <w:bCs/>
                <w:color w:val="993C1D"/>
                <w:sz w:val="22"/>
                <w:szCs w:val="22"/>
              </w:rPr>
              <w:t xml:space="preserve">Nero</w:t>
            </w:r>
          </w:p>
        </w:tc>
        <w:tc>
          <w:tcPr>
            <w:tcW w:type="dxa" w:w="1800"/>
            <w:tcBorders>
              <w:top w:val="single" w:color="CCCCCC" w:sz="1"/>
              <w:left w:val="single" w:color="CCCCCC" w:sz="1"/>
              <w:bottom w:val="single" w:color="CCCCCC" w:sz="1"/>
              <w:right w:val="single" w:color="CCCCCC" w:sz="1"/>
            </w:tcBorders>
            <w:shd w:fill="FAECE7" w:val="clear"/>
            <w:tcMar>
              <w:top w:type="dxa" w:w="80"/>
              <w:left w:type="dxa" w:w="140"/>
              <w:bottom w:type="dxa" w:w="80"/>
              <w:right w:type="dxa" w:w="140"/>
            </w:tcMar>
          </w:tcPr>
          <w:p>
            <w:r>
              <w:rPr>
                <w:rFonts w:ascii="Arial" w:cs="Arial" w:eastAsia="Arial" w:hAnsi="Arial"/>
                <w:b w:val="false"/>
                <w:bCs w:val="false"/>
                <w:color w:val="333333"/>
                <w:sz w:val="22"/>
                <w:szCs w:val="22"/>
              </w:rPr>
              <w:t xml:space="preserve">54–68 d.C.</w:t>
            </w:r>
          </w:p>
        </w:tc>
        <w:tc>
          <w:tcPr>
            <w:tcW w:type="dxa" w:w="5026"/>
            <w:tcBorders>
              <w:top w:val="single" w:color="CCCCCC" w:sz="1"/>
              <w:left w:val="single" w:color="CCCCCC" w:sz="1"/>
              <w:bottom w:val="single" w:color="CCCCCC" w:sz="1"/>
              <w:right w:val="single" w:color="CCCCCC" w:sz="1"/>
            </w:tcBorders>
            <w:shd w:fill="FAECE7" w:val="clear"/>
            <w:tcMar>
              <w:top w:type="dxa" w:w="80"/>
              <w:left w:type="dxa" w:w="140"/>
              <w:bottom w:type="dxa" w:w="80"/>
              <w:right w:type="dxa" w:w="140"/>
            </w:tcMar>
          </w:tcPr>
          <w:p>
            <w:r>
              <w:rPr>
                <w:rFonts w:ascii="Arial" w:cs="Arial" w:eastAsia="Arial" w:hAnsi="Arial"/>
                <w:b w:val="false"/>
                <w:bCs w:val="false"/>
                <w:color w:val="333333"/>
                <w:sz w:val="22"/>
                <w:szCs w:val="22"/>
              </w:rPr>
              <w:t xml:space="preserve">Perseguição aos cristãos; Grande Incêndio de Roma (64 d.C.)</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bCs/>
                <w:color w:val="993C1D"/>
                <w:sz w:val="22"/>
                <w:szCs w:val="22"/>
              </w:rPr>
              <w:t xml:space="preserve">Vespasiano</w:t>
            </w:r>
          </w:p>
        </w:tc>
        <w:tc>
          <w:tcPr>
            <w:tcW w:type="dxa" w:w="18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69–79 d.C.</w:t>
            </w:r>
          </w:p>
        </w:tc>
        <w:tc>
          <w:tcPr>
            <w:tcW w:type="dxa" w:w="5026"/>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Reconstruiu Roma; iniciou o Coliseu</w:t>
            </w:r>
          </w:p>
        </w:tc>
      </w:tr>
      <w:tr>
        <w:tc>
          <w:tcPr>
            <w:tcW w:type="dxa" w:w="2200"/>
            <w:tcBorders>
              <w:top w:val="single" w:color="CCCCCC" w:sz="1"/>
              <w:left w:val="single" w:color="CCCCCC" w:sz="1"/>
              <w:bottom w:val="single" w:color="CCCCCC" w:sz="1"/>
              <w:right w:val="single" w:color="CCCCCC" w:sz="1"/>
            </w:tcBorders>
            <w:shd w:fill="FAECE7" w:val="clear"/>
            <w:tcMar>
              <w:top w:type="dxa" w:w="80"/>
              <w:left w:type="dxa" w:w="140"/>
              <w:bottom w:type="dxa" w:w="80"/>
              <w:right w:type="dxa" w:w="140"/>
            </w:tcMar>
          </w:tcPr>
          <w:p>
            <w:r>
              <w:rPr>
                <w:rFonts w:ascii="Arial" w:cs="Arial" w:eastAsia="Arial" w:hAnsi="Arial"/>
                <w:b/>
                <w:bCs/>
                <w:color w:val="993C1D"/>
                <w:sz w:val="22"/>
                <w:szCs w:val="22"/>
              </w:rPr>
              <w:t xml:space="preserve">Trajano</w:t>
            </w:r>
          </w:p>
        </w:tc>
        <w:tc>
          <w:tcPr>
            <w:tcW w:type="dxa" w:w="1800"/>
            <w:tcBorders>
              <w:top w:val="single" w:color="CCCCCC" w:sz="1"/>
              <w:left w:val="single" w:color="CCCCCC" w:sz="1"/>
              <w:bottom w:val="single" w:color="CCCCCC" w:sz="1"/>
              <w:right w:val="single" w:color="CCCCCC" w:sz="1"/>
            </w:tcBorders>
            <w:shd w:fill="FAECE7" w:val="clear"/>
            <w:tcMar>
              <w:top w:type="dxa" w:w="80"/>
              <w:left w:type="dxa" w:w="140"/>
              <w:bottom w:type="dxa" w:w="80"/>
              <w:right w:type="dxa" w:w="140"/>
            </w:tcMar>
          </w:tcPr>
          <w:p>
            <w:r>
              <w:rPr>
                <w:rFonts w:ascii="Arial" w:cs="Arial" w:eastAsia="Arial" w:hAnsi="Arial"/>
                <w:b w:val="false"/>
                <w:bCs w:val="false"/>
                <w:color w:val="333333"/>
                <w:sz w:val="22"/>
                <w:szCs w:val="22"/>
              </w:rPr>
              <w:t xml:space="preserve">98–117 d.C.</w:t>
            </w:r>
          </w:p>
        </w:tc>
        <w:tc>
          <w:tcPr>
            <w:tcW w:type="dxa" w:w="5026"/>
            <w:tcBorders>
              <w:top w:val="single" w:color="CCCCCC" w:sz="1"/>
              <w:left w:val="single" w:color="CCCCCC" w:sz="1"/>
              <w:bottom w:val="single" w:color="CCCCCC" w:sz="1"/>
              <w:right w:val="single" w:color="CCCCCC" w:sz="1"/>
            </w:tcBorders>
            <w:shd w:fill="FAECE7" w:val="clear"/>
            <w:tcMar>
              <w:top w:type="dxa" w:w="80"/>
              <w:left w:type="dxa" w:w="140"/>
              <w:bottom w:type="dxa" w:w="80"/>
              <w:right w:type="dxa" w:w="140"/>
            </w:tcMar>
          </w:tcPr>
          <w:p>
            <w:r>
              <w:rPr>
                <w:rFonts w:ascii="Arial" w:cs="Arial" w:eastAsia="Arial" w:hAnsi="Arial"/>
                <w:b w:val="false"/>
                <w:bCs w:val="false"/>
                <w:color w:val="333333"/>
                <w:sz w:val="22"/>
                <w:szCs w:val="22"/>
              </w:rPr>
              <w:t xml:space="preserve">Maior expansão territorial: Império atingiu seu limite máximo</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bCs/>
                <w:color w:val="993C1D"/>
                <w:sz w:val="22"/>
                <w:szCs w:val="22"/>
              </w:rPr>
              <w:t xml:space="preserve">Adriano</w:t>
            </w:r>
          </w:p>
        </w:tc>
        <w:tc>
          <w:tcPr>
            <w:tcW w:type="dxa" w:w="18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117–138 d.C.</w:t>
            </w:r>
          </w:p>
        </w:tc>
        <w:tc>
          <w:tcPr>
            <w:tcW w:type="dxa" w:w="5026"/>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Consolidou fronteiras (Muralha de Adriano); grande construtor</w:t>
            </w:r>
          </w:p>
        </w:tc>
      </w:tr>
      <w:tr>
        <w:tc>
          <w:tcPr>
            <w:tcW w:type="dxa" w:w="2200"/>
            <w:tcBorders>
              <w:top w:val="single" w:color="CCCCCC" w:sz="1"/>
              <w:left w:val="single" w:color="CCCCCC" w:sz="1"/>
              <w:bottom w:val="single" w:color="CCCCCC" w:sz="1"/>
              <w:right w:val="single" w:color="CCCCCC" w:sz="1"/>
            </w:tcBorders>
            <w:shd w:fill="FAECE7" w:val="clear"/>
            <w:tcMar>
              <w:top w:type="dxa" w:w="80"/>
              <w:left w:type="dxa" w:w="140"/>
              <w:bottom w:type="dxa" w:w="80"/>
              <w:right w:type="dxa" w:w="140"/>
            </w:tcMar>
          </w:tcPr>
          <w:p>
            <w:r>
              <w:rPr>
                <w:rFonts w:ascii="Arial" w:cs="Arial" w:eastAsia="Arial" w:hAnsi="Arial"/>
                <w:b/>
                <w:bCs/>
                <w:color w:val="993C1D"/>
                <w:sz w:val="22"/>
                <w:szCs w:val="22"/>
              </w:rPr>
              <w:t xml:space="preserve">Marco Aurélio</w:t>
            </w:r>
          </w:p>
        </w:tc>
        <w:tc>
          <w:tcPr>
            <w:tcW w:type="dxa" w:w="1800"/>
            <w:tcBorders>
              <w:top w:val="single" w:color="CCCCCC" w:sz="1"/>
              <w:left w:val="single" w:color="CCCCCC" w:sz="1"/>
              <w:bottom w:val="single" w:color="CCCCCC" w:sz="1"/>
              <w:right w:val="single" w:color="CCCCCC" w:sz="1"/>
            </w:tcBorders>
            <w:shd w:fill="FAECE7" w:val="clear"/>
            <w:tcMar>
              <w:top w:type="dxa" w:w="80"/>
              <w:left w:type="dxa" w:w="140"/>
              <w:bottom w:type="dxa" w:w="80"/>
              <w:right w:type="dxa" w:w="140"/>
            </w:tcMar>
          </w:tcPr>
          <w:p>
            <w:r>
              <w:rPr>
                <w:rFonts w:ascii="Arial" w:cs="Arial" w:eastAsia="Arial" w:hAnsi="Arial"/>
                <w:b w:val="false"/>
                <w:bCs w:val="false"/>
                <w:color w:val="333333"/>
                <w:sz w:val="22"/>
                <w:szCs w:val="22"/>
              </w:rPr>
              <w:t xml:space="preserve">161–180 d.C.</w:t>
            </w:r>
          </w:p>
        </w:tc>
        <w:tc>
          <w:tcPr>
            <w:tcW w:type="dxa" w:w="5026"/>
            <w:tcBorders>
              <w:top w:val="single" w:color="CCCCCC" w:sz="1"/>
              <w:left w:val="single" w:color="CCCCCC" w:sz="1"/>
              <w:bottom w:val="single" w:color="CCCCCC" w:sz="1"/>
              <w:right w:val="single" w:color="CCCCCC" w:sz="1"/>
            </w:tcBorders>
            <w:shd w:fill="FAECE7" w:val="clear"/>
            <w:tcMar>
              <w:top w:type="dxa" w:w="80"/>
              <w:left w:type="dxa" w:w="140"/>
              <w:bottom w:type="dxa" w:w="80"/>
              <w:right w:type="dxa" w:w="140"/>
            </w:tcMar>
          </w:tcPr>
          <w:p>
            <w:r>
              <w:rPr>
                <w:rFonts w:ascii="Arial" w:cs="Arial" w:eastAsia="Arial" w:hAnsi="Arial"/>
                <w:b w:val="false"/>
                <w:bCs w:val="false"/>
                <w:color w:val="333333"/>
                <w:sz w:val="22"/>
                <w:szCs w:val="22"/>
              </w:rPr>
              <w:t xml:space="preserve">Filósofo estoico; um dos 'Cinco Bons Imperadores'; Meditações</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bCs/>
                <w:color w:val="993C1D"/>
                <w:sz w:val="22"/>
                <w:szCs w:val="22"/>
              </w:rPr>
              <w:t xml:space="preserve">Diocleciano</w:t>
            </w:r>
          </w:p>
        </w:tc>
        <w:tc>
          <w:tcPr>
            <w:tcW w:type="dxa" w:w="18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284–305 d.C.</w:t>
            </w:r>
          </w:p>
        </w:tc>
        <w:tc>
          <w:tcPr>
            <w:tcW w:type="dxa" w:w="5026"/>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Dividiu o Império em quatro (tetrarquia); perseguiu os cristãos</w:t>
            </w:r>
          </w:p>
        </w:tc>
      </w:tr>
      <w:tr>
        <w:tc>
          <w:tcPr>
            <w:tcW w:type="dxa" w:w="2200"/>
            <w:tcBorders>
              <w:top w:val="single" w:color="CCCCCC" w:sz="1"/>
              <w:left w:val="single" w:color="CCCCCC" w:sz="1"/>
              <w:bottom w:val="single" w:color="CCCCCC" w:sz="1"/>
              <w:right w:val="single" w:color="CCCCCC" w:sz="1"/>
            </w:tcBorders>
            <w:shd w:fill="FAECE7" w:val="clear"/>
            <w:tcMar>
              <w:top w:type="dxa" w:w="80"/>
              <w:left w:type="dxa" w:w="140"/>
              <w:bottom w:type="dxa" w:w="80"/>
              <w:right w:type="dxa" w:w="140"/>
            </w:tcMar>
          </w:tcPr>
          <w:p>
            <w:r>
              <w:rPr>
                <w:rFonts w:ascii="Arial" w:cs="Arial" w:eastAsia="Arial" w:hAnsi="Arial"/>
                <w:b/>
                <w:bCs/>
                <w:color w:val="993C1D"/>
                <w:sz w:val="22"/>
                <w:szCs w:val="22"/>
              </w:rPr>
              <w:t xml:space="preserve">Constantino I</w:t>
            </w:r>
          </w:p>
        </w:tc>
        <w:tc>
          <w:tcPr>
            <w:tcW w:type="dxa" w:w="1800"/>
            <w:tcBorders>
              <w:top w:val="single" w:color="CCCCCC" w:sz="1"/>
              <w:left w:val="single" w:color="CCCCCC" w:sz="1"/>
              <w:bottom w:val="single" w:color="CCCCCC" w:sz="1"/>
              <w:right w:val="single" w:color="CCCCCC" w:sz="1"/>
            </w:tcBorders>
            <w:shd w:fill="FAECE7" w:val="clear"/>
            <w:tcMar>
              <w:top w:type="dxa" w:w="80"/>
              <w:left w:type="dxa" w:w="140"/>
              <w:bottom w:type="dxa" w:w="80"/>
              <w:right w:type="dxa" w:w="140"/>
            </w:tcMar>
          </w:tcPr>
          <w:p>
            <w:r>
              <w:rPr>
                <w:rFonts w:ascii="Arial" w:cs="Arial" w:eastAsia="Arial" w:hAnsi="Arial"/>
                <w:b w:val="false"/>
                <w:bCs w:val="false"/>
                <w:color w:val="333333"/>
                <w:sz w:val="22"/>
                <w:szCs w:val="22"/>
              </w:rPr>
              <w:t xml:space="preserve">306–337 d.C.</w:t>
            </w:r>
          </w:p>
        </w:tc>
        <w:tc>
          <w:tcPr>
            <w:tcW w:type="dxa" w:w="5026"/>
            <w:tcBorders>
              <w:top w:val="single" w:color="CCCCCC" w:sz="1"/>
              <w:left w:val="single" w:color="CCCCCC" w:sz="1"/>
              <w:bottom w:val="single" w:color="CCCCCC" w:sz="1"/>
              <w:right w:val="single" w:color="CCCCCC" w:sz="1"/>
            </w:tcBorders>
            <w:shd w:fill="FAECE7" w:val="clear"/>
            <w:tcMar>
              <w:top w:type="dxa" w:w="80"/>
              <w:left w:type="dxa" w:w="140"/>
              <w:bottom w:type="dxa" w:w="80"/>
              <w:right w:type="dxa" w:w="140"/>
            </w:tcMar>
          </w:tcPr>
          <w:p>
            <w:r>
              <w:rPr>
                <w:rFonts w:ascii="Arial" w:cs="Arial" w:eastAsia="Arial" w:hAnsi="Arial"/>
                <w:b w:val="false"/>
                <w:bCs w:val="false"/>
                <w:color w:val="333333"/>
                <w:sz w:val="22"/>
                <w:szCs w:val="22"/>
              </w:rPr>
              <w:t xml:space="preserve">Legalizou o cristianismo (Édito de Milão, 313 d.C.); fundou Constantinopla</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bCs/>
                <w:color w:val="993C1D"/>
                <w:sz w:val="22"/>
                <w:szCs w:val="22"/>
              </w:rPr>
              <w:t xml:space="preserve">Teodósio I</w:t>
            </w:r>
          </w:p>
        </w:tc>
        <w:tc>
          <w:tcPr>
            <w:tcW w:type="dxa" w:w="18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379–395 d.C.</w:t>
            </w:r>
          </w:p>
        </w:tc>
        <w:tc>
          <w:tcPr>
            <w:tcW w:type="dxa" w:w="5026"/>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Tornou o cristianismo religião oficial; dividiu definitivamente o Império</w:t>
            </w:r>
          </w:p>
        </w:tc>
      </w:tr>
    </w:tbl>
    <w:p>
      <w:pPr>
        <w:spacing w:before="160"/>
      </w:pPr>
    </w:p>
    <w:p>
      <w:pPr>
        <w:pStyle w:val="Heading3"/>
        <w:spacing w:after="120" w:before="200"/>
      </w:pPr>
      <w:r>
        <w:rPr>
          <w:rFonts w:ascii="Arial" w:cs="Arial" w:eastAsia="Arial" w:hAnsi="Arial"/>
          <w:b/>
          <w:bCs/>
          <w:color w:val="6b1a1a"/>
          <w:sz w:val="26"/>
          <w:szCs w:val="26"/>
        </w:rPr>
        <w:t xml:space="preserve">Os Cinco Bons Imperadores (96–180 d.C.)</w:t>
      </w:r>
    </w:p>
    <w:p>
      <w:pPr>
        <w:spacing w:after="160"/>
        <w:jc w:val="both"/>
      </w:pPr>
      <w:r>
        <w:rPr>
          <w:rFonts w:ascii="Arial" w:cs="Arial" w:eastAsia="Arial" w:hAnsi="Arial"/>
          <w:sz w:val="24"/>
          <w:szCs w:val="24"/>
        </w:rPr>
        <w:t xml:space="preserve">O período mais estável e próspero do Império Romano foi governado pelos chamados Cinco Bons Imperadores: Nerva, Trajano, Adriano, Antonino Pio e Marco Aurélio. O que os tornava 'bons' era o princípio da adoção: cada imperador adotava como sucessor não seu filho biológico, mas o homem mais capaz que encontrava. O filósofo e estadista Edward Gibbon, no século XVIII, chamou esse período de 'a era mais feliz e próspera da história da humanidade'. Marco Aurélio, último dos cinco, era um filósofo estoico que escreveu as Meditações — obra que continua sendo lida como guia prático de sabedoria e autoconhecimento.</w:t>
      </w:r>
    </w:p>
    <w:p>
      <w:pPr>
        <w:pStyle w:val="Heading2"/>
        <w:spacing w:after="160" w:before="280"/>
      </w:pPr>
      <w:r>
        <w:rPr>
          <w:rFonts w:ascii="Arial" w:cs="Arial" w:eastAsia="Arial" w:hAnsi="Arial"/>
          <w:b/>
          <w:bCs/>
          <w:color w:val="16213e"/>
          <w:sz w:val="28"/>
          <w:szCs w:val="28"/>
        </w:rPr>
        <w:t xml:space="preserve">O cristianismo e o Império Romano: de perseguição à religião oficial</w:t>
      </w:r>
    </w:p>
    <w:p>
      <w:pPr>
        <w:spacing w:after="160"/>
        <w:jc w:val="both"/>
      </w:pPr>
      <w:r>
        <w:rPr>
          <w:rFonts w:ascii="Arial" w:cs="Arial" w:eastAsia="Arial" w:hAnsi="Arial"/>
          <w:sz w:val="24"/>
          <w:szCs w:val="24"/>
        </w:rPr>
        <w:t xml:space="preserve">Jesus de Nazaré nasceu durante o reinado de Augusto, em uma pequena província romana chamada Judeia, e foi crucificado por ordem do governador romano Pôncio Pilatos por volta de 30–33 d.C. Durante os dois primeiros séculos, os seguidores de Cristo foram uma minoria perseguida no Império Romano — vistos como subversivos por recusarem o culto ao imperador e como ateus por não adorarem os deuses romanos.</w:t>
      </w:r>
    </w:p>
    <w:p>
      <w:pPr>
        <w:spacing w:after="160"/>
        <w:jc w:val="both"/>
      </w:pPr>
      <w:r>
        <w:rPr>
          <w:rFonts w:ascii="Arial" w:cs="Arial" w:eastAsia="Arial" w:hAnsi="Arial"/>
          <w:sz w:val="24"/>
          <w:szCs w:val="24"/>
        </w:rPr>
        <w:t xml:space="preserve">As perseguições foram intermitentes e variaram de intensidade conforme o imperador. Nero culpou os cristãos pelo Grande Incêndio de Roma (64 d.C.) e lançou uma perseguição brutal. Diocleciano (284–305 d.C.) promoveu a perseguição mais sistemática da história.</w:t>
      </w:r>
    </w:p>
    <w:p>
      <w:pPr>
        <w:spacing w:after="160"/>
        <w:jc w:val="both"/>
      </w:pPr>
      <w:r>
        <w:rPr>
          <w:rFonts w:ascii="Arial" w:cs="Arial" w:eastAsia="Arial" w:hAnsi="Arial"/>
          <w:sz w:val="24"/>
          <w:szCs w:val="24"/>
        </w:rPr>
        <w:t xml:space="preserve">A virada veio com Constantino I, que atribuiu sua vitória na Batalha da Ponte Mílvia (312 d.C.) à proteção do deus cristão. No ano seguinte, o Édito de Milão (313 d.C.) legalizou o cristianismo e garantiu tolerância religiosa a todos os cultos. Em 380 d.C., o imperador Teodósio I foi além: declarou o cristianismo niceno a única religião oficial do Império, proibindo os cultos pagãos. Em menos de 70 anos, o cristianismo passou de religião perseguida a religião de Estado — uma das transformações mais rápidas e profundas da história religiosa.</w:t>
      </w:r>
    </w:p>
    <w:p>
      <w:pPr>
        <w:pBdr>
          <w:left w:val="thick" w:color="993C1D" w:sz="12" w:space="12"/>
        </w:pBdr>
        <w:spacing w:after="200" w:before="200"/>
        <w:ind w:left="720" w:right="720"/>
        <w:jc w:val="both"/>
      </w:pPr>
      <w:r>
        <w:rPr>
          <w:rFonts w:ascii="Arial" w:cs="Arial" w:eastAsia="Arial" w:hAnsi="Arial"/>
          <w:i/>
          <w:iCs/>
          <w:color w:val="333333"/>
          <w:sz w:val="24"/>
          <w:szCs w:val="24"/>
        </w:rPr>
        <w:t xml:space="preserve">A relação entre Roma e o cristianismo é uma das grandes ironias da história: o Império que crucificou seu fundador tornou-se o veículo de expansão da fé cristã pelo mundo. A estrutura administrativa romana — suas províncias, suas estradas, sua língua comum — permitiu que o cristianismo se espalhasse com uma rapidez que teria sido impossível em qualquer outro contexto histórico. A Igreja Católica herdou e preservou muito da estrutura organizacional do Império Romano.</w:t>
      </w:r>
    </w:p>
    <w:p>
      <w:pPr>
        <w:pStyle w:val="Heading2"/>
        <w:spacing w:after="160" w:before="280"/>
      </w:pPr>
      <w:r>
        <w:rPr>
          <w:rFonts w:ascii="Arial" w:cs="Arial" w:eastAsia="Arial" w:hAnsi="Arial"/>
          <w:b/>
          <w:bCs/>
          <w:color w:val="16213e"/>
          <w:sz w:val="28"/>
          <w:szCs w:val="28"/>
        </w:rPr>
        <w:t xml:space="preserve">A queda do Império Romano do Ocidente: causas, processo e consequências</w:t>
      </w:r>
    </w:p>
    <w:p>
      <w:pPr>
        <w:spacing w:after="160"/>
        <w:jc w:val="both"/>
      </w:pPr>
      <w:r>
        <w:rPr>
          <w:rFonts w:ascii="Arial" w:cs="Arial" w:eastAsia="Arial" w:hAnsi="Arial"/>
          <w:sz w:val="24"/>
          <w:szCs w:val="24"/>
        </w:rPr>
        <w:t xml:space="preserve">A queda do Império Romano é um dos temas mais debatidos da historiografia. Edward Gibbon, no século XVIII, identificou mais de 200 causas possíveis em sua monumental obra Declínio e Queda do Império Romano. Os historiadores modernos tendem a ver a queda não como um evento único, mas como um processo longo e multifacetado que se desenvolveu ao longo de séculos.</w:t>
      </w:r>
    </w:p>
    <w:p>
      <w:pPr>
        <w:pStyle w:val="Heading3"/>
        <w:spacing w:after="120" w:before="200"/>
      </w:pPr>
      <w:r>
        <w:rPr>
          <w:rFonts w:ascii="Arial" w:cs="Arial" w:eastAsia="Arial" w:hAnsi="Arial"/>
          <w:b/>
          <w:bCs/>
          <w:color w:val="6b1a1a"/>
          <w:sz w:val="26"/>
          <w:szCs w:val="26"/>
        </w:rPr>
        <w:t xml:space="preserve">As principais causas do declínio</w:t>
      </w:r>
    </w:p>
    <w:p>
      <w:pPr>
        <w:pStyle w:val="ListParagraph"/>
        <w:numPr>
          <w:ilvl w:val="0"/>
          <w:numId w:val="2"/>
        </w:numPr>
        <w:spacing w:after="100"/>
      </w:pPr>
      <w:r>
        <w:rPr>
          <w:rFonts w:ascii="Arial" w:cs="Arial" w:eastAsia="Arial" w:hAnsi="Arial"/>
          <w:sz w:val="24"/>
          <w:szCs w:val="24"/>
        </w:rPr>
        <w:t xml:space="preserve">Crise econômica — o Império expandiu-se além da capacidade de administração e financiamento; desvalorização da moeda, inflação e declínio do comércio</w:t>
      </w:r>
    </w:p>
    <w:p>
      <w:pPr>
        <w:pStyle w:val="ListParagraph"/>
        <w:numPr>
          <w:ilvl w:val="0"/>
          <w:numId w:val="2"/>
        </w:numPr>
        <w:spacing w:after="100"/>
      </w:pPr>
      <w:r>
        <w:rPr>
          <w:rFonts w:ascii="Arial" w:cs="Arial" w:eastAsia="Arial" w:hAnsi="Arial"/>
          <w:sz w:val="24"/>
          <w:szCs w:val="24"/>
        </w:rPr>
        <w:t xml:space="preserve">Pressão militar nas fronteiras — tribos germânicas (visigodos, ostrogodos, francos, vândalos) e o Império Huno de Átila pressionavam constantemente as fronteiras</w:t>
      </w:r>
    </w:p>
    <w:p>
      <w:pPr>
        <w:pStyle w:val="ListParagraph"/>
        <w:numPr>
          <w:ilvl w:val="0"/>
          <w:numId w:val="2"/>
        </w:numPr>
        <w:spacing w:after="100"/>
      </w:pPr>
      <w:r>
        <w:rPr>
          <w:rFonts w:ascii="Arial" w:cs="Arial" w:eastAsia="Arial" w:hAnsi="Arial"/>
          <w:sz w:val="24"/>
          <w:szCs w:val="24"/>
        </w:rPr>
        <w:t xml:space="preserve">Instabilidade política — entre 235 e 284 d.C. (a 'Anarquia Militar'), Roma teve mais de 50 imperadores em 50 anos, a maioria assassinados</w:t>
      </w:r>
    </w:p>
    <w:p>
      <w:pPr>
        <w:pStyle w:val="ListParagraph"/>
        <w:numPr>
          <w:ilvl w:val="0"/>
          <w:numId w:val="2"/>
        </w:numPr>
        <w:spacing w:after="100"/>
      </w:pPr>
      <w:r>
        <w:rPr>
          <w:rFonts w:ascii="Arial" w:cs="Arial" w:eastAsia="Arial" w:hAnsi="Arial"/>
          <w:sz w:val="24"/>
          <w:szCs w:val="24"/>
        </w:rPr>
        <w:t xml:space="preserve">Enfraquecimento do exército — o Exército romano passou a recrutar cada vez mais bárbaros; a lealdade a Roma foi substituída pela lealdade aos generais</w:t>
      </w:r>
    </w:p>
    <w:p>
      <w:pPr>
        <w:pStyle w:val="ListParagraph"/>
        <w:numPr>
          <w:ilvl w:val="0"/>
          <w:numId w:val="2"/>
        </w:numPr>
        <w:spacing w:after="100"/>
      </w:pPr>
      <w:r>
        <w:rPr>
          <w:rFonts w:ascii="Arial" w:cs="Arial" w:eastAsia="Arial" w:hAnsi="Arial"/>
          <w:sz w:val="24"/>
          <w:szCs w:val="24"/>
        </w:rPr>
        <w:t xml:space="preserve">Divisão do Império — Diocleciano dividiu o Império em Ocidente e Oriente (284 d.C.); Teodósio tornou a divisão permanente (395 d.C.), criando duas entidades separadas</w:t>
      </w:r>
    </w:p>
    <w:p>
      <w:pPr>
        <w:pStyle w:val="ListParagraph"/>
        <w:numPr>
          <w:ilvl w:val="0"/>
          <w:numId w:val="2"/>
        </w:numPr>
        <w:spacing w:after="100"/>
      </w:pPr>
      <w:r>
        <w:rPr>
          <w:rFonts w:ascii="Arial" w:cs="Arial" w:eastAsia="Arial" w:hAnsi="Arial"/>
          <w:sz w:val="24"/>
          <w:szCs w:val="24"/>
        </w:rPr>
        <w:t xml:space="preserve">Mudanças climáticas e pandemias — a Praga Antonina (165–180 d.C.) e a Praga de Cipriano (249–262 d.C.) mataram milhões e enfraqueceram militarmente o Império</w:t>
      </w:r>
    </w:p>
    <w:p>
      <w:pPr>
        <w:pStyle w:val="Heading3"/>
        <w:spacing w:after="120" w:before="200"/>
      </w:pPr>
      <w:r>
        <w:rPr>
          <w:rFonts w:ascii="Arial" w:cs="Arial" w:eastAsia="Arial" w:hAnsi="Arial"/>
          <w:b/>
          <w:bCs/>
          <w:color w:val="6b1a1a"/>
          <w:sz w:val="26"/>
          <w:szCs w:val="26"/>
        </w:rPr>
        <w:t xml:space="preserve">O processo final e a data de 476 d.C.</w:t>
      </w:r>
    </w:p>
    <w:p>
      <w:pPr>
        <w:spacing w:after="160"/>
        <w:jc w:val="both"/>
      </w:pPr>
      <w:r>
        <w:rPr>
          <w:rFonts w:ascii="Arial" w:cs="Arial" w:eastAsia="Arial" w:hAnsi="Arial"/>
          <w:sz w:val="24"/>
          <w:szCs w:val="24"/>
        </w:rPr>
        <w:t xml:space="preserve">Em 410 d.C., os visigodos liderados por Alarico saquearam Roma — o primeiro saque da cidade em 800 anos. O choque foi imenso: escritores cristãos como Agostinho de Hipona escreveram longos tratados para explicar como Deus havia permitido tal catástrofe. Em 455 d.C., os vândalos saquearam Roma novamente, desta vez por duas semanas (daí o termo 'vandalismo').</w:t>
      </w:r>
    </w:p>
    <w:p>
      <w:pPr>
        <w:spacing w:after="160"/>
        <w:jc w:val="both"/>
      </w:pPr>
      <w:r>
        <w:rPr>
          <w:rFonts w:ascii="Arial" w:cs="Arial" w:eastAsia="Arial" w:hAnsi="Arial"/>
          <w:sz w:val="24"/>
          <w:szCs w:val="24"/>
        </w:rPr>
        <w:t xml:space="preserve">A data oficial da queda do Império Romano do Ocidente é 4 de setembro de 476 d.C., quando o chefe bárbaro Odoacro depôs o último imperador ocidental, o jovem Rômulo Augústulo — nome trágico e irônico, que combinava o do fundador lendário de Roma com o título do primeiro imperador. O Oriente, com capital em Constantinopla, sobreviveu por mais mil anos como Império Bizantino, até 1453 d.C.</w:t>
      </w:r>
    </w:p>
    <w:p>
      <w:pPr>
        <w:spacing w:after="80" w:before="80"/>
        <w:jc w:val="center"/>
      </w:pPr>
      <w:r>
        <w:rPr>
          <w:rFonts w:ascii="Arial" w:cs="Arial" w:eastAsia="Arial" w:hAnsi="Arial"/>
          <w:i/>
          <w:iCs/>
          <w:color w:val="888888"/>
          <w:sz w:val="20"/>
          <w:szCs w:val="20"/>
        </w:rPr>
        <w:t xml:space="preserve">[Sugestão de imagem: mapa do Império Romano em seu pico territorial (117 d.C., reinado de Trajano) e mapa mostrando os reinos bárbaros no século V d.C.]</w:t>
      </w:r>
    </w:p>
    <w:p>
      <w:pPr>
        <w:pStyle w:val="Heading2"/>
        <w:spacing w:after="160" w:before="280"/>
      </w:pPr>
      <w:r>
        <w:rPr>
          <w:rFonts w:ascii="Arial" w:cs="Arial" w:eastAsia="Arial" w:hAnsi="Arial"/>
          <w:b/>
          <w:bCs/>
          <w:color w:val="16213e"/>
          <w:sz w:val="28"/>
          <w:szCs w:val="28"/>
        </w:rPr>
        <w:t xml:space="preserve">O legado de Roma para o mundo moderno</w:t>
      </w:r>
    </w:p>
    <w:p>
      <w:pPr>
        <w:spacing w:after="160"/>
        <w:jc w:val="both"/>
      </w:pPr>
      <w:r>
        <w:rPr>
          <w:rFonts w:ascii="Arial" w:cs="Arial" w:eastAsia="Arial" w:hAnsi="Arial"/>
          <w:sz w:val="24"/>
          <w:szCs w:val="24"/>
        </w:rPr>
        <w:t xml:space="preserve">Nenhuma civilização da Antiguidade deixou marcas tão profundas e duradouras no mundo moderno quanto Roma. Seu legado está presente em praticamente todos os aspectos da vida ocidental contemporânea:</w:t>
      </w:r>
    </w:p>
    <w:p>
      <w:pPr>
        <w:spacing w:after="12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600"/>
        <w:gridCol w:w="6426"/>
      </w:tblGrid>
      <w:tr>
        <w:tc>
          <w:tcPr>
            <w:tcW w:type="dxa" w:w="2600"/>
            <w:tcBorders>
              <w:top w:val="single" w:color="CCCCCC" w:sz="1"/>
              <w:left w:val="single" w:color="CCCCCC" w:sz="1"/>
              <w:bottom w:val="single" w:color="CCCCCC" w:sz="1"/>
              <w:right w:val="single" w:color="CCCCCC" w:sz="1"/>
            </w:tcBorders>
            <w:shd w:fill="0f3460" w:val="clear"/>
            <w:tcMar>
              <w:top w:type="dxa" w:w="100"/>
              <w:left w:type="dxa" w:w="140"/>
              <w:bottom w:type="dxa" w:w="100"/>
              <w:right w:type="dxa" w:w="140"/>
            </w:tcMar>
          </w:tcPr>
          <w:p>
            <w:r>
              <w:rPr>
                <w:rFonts w:ascii="Arial" w:cs="Arial" w:eastAsia="Arial" w:hAnsi="Arial"/>
                <w:b/>
                <w:bCs/>
                <w:color w:val="FFFFFF"/>
                <w:sz w:val="22"/>
                <w:szCs w:val="22"/>
              </w:rPr>
              <w:t xml:space="preserve">Área</w:t>
            </w:r>
          </w:p>
        </w:tc>
        <w:tc>
          <w:tcPr>
            <w:tcW w:type="dxa" w:w="6426"/>
            <w:tcBorders>
              <w:top w:val="single" w:color="CCCCCC" w:sz="1"/>
              <w:left w:val="single" w:color="CCCCCC" w:sz="1"/>
              <w:bottom w:val="single" w:color="CCCCCC" w:sz="1"/>
              <w:right w:val="single" w:color="CCCCCC" w:sz="1"/>
            </w:tcBorders>
            <w:shd w:fill="0f3460" w:val="clear"/>
            <w:tcMar>
              <w:top w:type="dxa" w:w="100"/>
              <w:left w:type="dxa" w:w="140"/>
              <w:bottom w:type="dxa" w:w="100"/>
              <w:right w:type="dxa" w:w="140"/>
            </w:tcMar>
          </w:tcPr>
          <w:p>
            <w:r>
              <w:rPr>
                <w:rFonts w:ascii="Arial" w:cs="Arial" w:eastAsia="Arial" w:hAnsi="Arial"/>
                <w:b/>
                <w:bCs/>
                <w:color w:val="FFFFFF"/>
                <w:sz w:val="22"/>
                <w:szCs w:val="22"/>
              </w:rPr>
              <w:t xml:space="preserve">Legado romano</w:t>
            </w:r>
          </w:p>
        </w:tc>
      </w:tr>
      <w:tr>
        <w:tc>
          <w:tcPr>
            <w:tcW w:type="dxa" w:w="2600"/>
            <w:tcBorders>
              <w:top w:val="single" w:color="CCCCCC" w:sz="1"/>
              <w:left w:val="single" w:color="CCCCCC" w:sz="1"/>
              <w:bottom w:val="single" w:color="CCCCCC" w:sz="1"/>
              <w:right w:val="single" w:color="CCCCCC" w:sz="1"/>
            </w:tcBorders>
            <w:shd w:fill="E1F5EE" w:val="clear"/>
            <w:tcMar>
              <w:top w:type="dxa" w:w="80"/>
              <w:left w:type="dxa" w:w="140"/>
              <w:bottom w:type="dxa" w:w="80"/>
              <w:right w:type="dxa" w:w="140"/>
            </w:tcMar>
          </w:tcPr>
          <w:p>
            <w:r>
              <w:rPr>
                <w:rFonts w:ascii="Arial" w:cs="Arial" w:eastAsia="Arial" w:hAnsi="Arial"/>
                <w:b/>
                <w:bCs/>
                <w:color w:val="085041"/>
                <w:sz w:val="22"/>
                <w:szCs w:val="22"/>
              </w:rPr>
              <w:t xml:space="preserve">Direito</w:t>
            </w:r>
          </w:p>
        </w:tc>
        <w:tc>
          <w:tcPr>
            <w:tcW w:type="dxa" w:w="6426"/>
            <w:tcBorders>
              <w:top w:val="single" w:color="CCCCCC" w:sz="1"/>
              <w:left w:val="single" w:color="CCCCCC" w:sz="1"/>
              <w:bottom w:val="single" w:color="CCCCCC" w:sz="1"/>
              <w:right w:val="single" w:color="CCCCCC" w:sz="1"/>
            </w:tcBorders>
            <w:shd w:fill="E1F5EE" w:val="clear"/>
            <w:tcMar>
              <w:top w:type="dxa" w:w="80"/>
              <w:left w:type="dxa" w:w="140"/>
              <w:bottom w:type="dxa" w:w="80"/>
              <w:right w:type="dxa" w:w="140"/>
            </w:tcMar>
          </w:tcPr>
          <w:p>
            <w:r>
              <w:rPr>
                <w:rFonts w:ascii="Arial" w:cs="Arial" w:eastAsia="Arial" w:hAnsi="Arial"/>
                <w:b w:val="false"/>
                <w:bCs w:val="false"/>
                <w:color w:val="333333"/>
                <w:sz w:val="22"/>
                <w:szCs w:val="22"/>
              </w:rPr>
              <w:t xml:space="preserve">Base do direito civil europeu e latino-americano; conceitos de contrato, propriedade, pessoa jurídica</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bCs/>
                <w:color w:val="085041"/>
                <w:sz w:val="22"/>
                <w:szCs w:val="22"/>
              </w:rPr>
              <w:t xml:space="preserve">Língua</w:t>
            </w:r>
          </w:p>
        </w:tc>
        <w:tc>
          <w:tcPr>
            <w:tcW w:type="dxa" w:w="6426"/>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O latim originou o português, espanhol, francês, italiano e romeno</w:t>
            </w:r>
          </w:p>
        </w:tc>
      </w:tr>
      <w:tr>
        <w:tc>
          <w:tcPr>
            <w:tcW w:type="dxa" w:w="2600"/>
            <w:tcBorders>
              <w:top w:val="single" w:color="CCCCCC" w:sz="1"/>
              <w:left w:val="single" w:color="CCCCCC" w:sz="1"/>
              <w:bottom w:val="single" w:color="CCCCCC" w:sz="1"/>
              <w:right w:val="single" w:color="CCCCCC" w:sz="1"/>
            </w:tcBorders>
            <w:shd w:fill="E1F5EE" w:val="clear"/>
            <w:tcMar>
              <w:top w:type="dxa" w:w="80"/>
              <w:left w:type="dxa" w:w="140"/>
              <w:bottom w:type="dxa" w:w="80"/>
              <w:right w:type="dxa" w:w="140"/>
            </w:tcMar>
          </w:tcPr>
          <w:p>
            <w:r>
              <w:rPr>
                <w:rFonts w:ascii="Arial" w:cs="Arial" w:eastAsia="Arial" w:hAnsi="Arial"/>
                <w:b/>
                <w:bCs/>
                <w:color w:val="085041"/>
                <w:sz w:val="22"/>
                <w:szCs w:val="22"/>
              </w:rPr>
              <w:t xml:space="preserve">Arquitetura</w:t>
            </w:r>
          </w:p>
        </w:tc>
        <w:tc>
          <w:tcPr>
            <w:tcW w:type="dxa" w:w="6426"/>
            <w:tcBorders>
              <w:top w:val="single" w:color="CCCCCC" w:sz="1"/>
              <w:left w:val="single" w:color="CCCCCC" w:sz="1"/>
              <w:bottom w:val="single" w:color="CCCCCC" w:sz="1"/>
              <w:right w:val="single" w:color="CCCCCC" w:sz="1"/>
            </w:tcBorders>
            <w:shd w:fill="E1F5EE" w:val="clear"/>
            <w:tcMar>
              <w:top w:type="dxa" w:w="80"/>
              <w:left w:type="dxa" w:w="140"/>
              <w:bottom w:type="dxa" w:w="80"/>
              <w:right w:type="dxa" w:w="140"/>
            </w:tcMar>
          </w:tcPr>
          <w:p>
            <w:r>
              <w:rPr>
                <w:rFonts w:ascii="Arial" w:cs="Arial" w:eastAsia="Arial" w:hAnsi="Arial"/>
                <w:b w:val="false"/>
                <w:bCs w:val="false"/>
                <w:color w:val="333333"/>
                <w:sz w:val="22"/>
                <w:szCs w:val="22"/>
              </w:rPr>
              <w:t xml:space="preserve">Arco, abóbada, cúpula, aquedutos, estradas — tecnologias que moldaram a Europa medieval e moderna</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bCs/>
                <w:color w:val="085041"/>
                <w:sz w:val="22"/>
                <w:szCs w:val="22"/>
              </w:rPr>
              <w:t xml:space="preserve">Religião</w:t>
            </w:r>
          </w:p>
        </w:tc>
        <w:tc>
          <w:tcPr>
            <w:tcW w:type="dxa" w:w="6426"/>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Roma adotou e difundiu o cristianismo; a Igreja Católica herdou estrutura administrativa romana</w:t>
            </w:r>
          </w:p>
        </w:tc>
      </w:tr>
      <w:tr>
        <w:tc>
          <w:tcPr>
            <w:tcW w:type="dxa" w:w="2600"/>
            <w:tcBorders>
              <w:top w:val="single" w:color="CCCCCC" w:sz="1"/>
              <w:left w:val="single" w:color="CCCCCC" w:sz="1"/>
              <w:bottom w:val="single" w:color="CCCCCC" w:sz="1"/>
              <w:right w:val="single" w:color="CCCCCC" w:sz="1"/>
            </w:tcBorders>
            <w:shd w:fill="E1F5EE" w:val="clear"/>
            <w:tcMar>
              <w:top w:type="dxa" w:w="80"/>
              <w:left w:type="dxa" w:w="140"/>
              <w:bottom w:type="dxa" w:w="80"/>
              <w:right w:type="dxa" w:w="140"/>
            </w:tcMar>
          </w:tcPr>
          <w:p>
            <w:r>
              <w:rPr>
                <w:rFonts w:ascii="Arial" w:cs="Arial" w:eastAsia="Arial" w:hAnsi="Arial"/>
                <w:b/>
                <w:bCs/>
                <w:color w:val="085041"/>
                <w:sz w:val="22"/>
                <w:szCs w:val="22"/>
              </w:rPr>
              <w:t xml:space="preserve">Política</w:t>
            </w:r>
          </w:p>
        </w:tc>
        <w:tc>
          <w:tcPr>
            <w:tcW w:type="dxa" w:w="6426"/>
            <w:tcBorders>
              <w:top w:val="single" w:color="CCCCCC" w:sz="1"/>
              <w:left w:val="single" w:color="CCCCCC" w:sz="1"/>
              <w:bottom w:val="single" w:color="CCCCCC" w:sz="1"/>
              <w:right w:val="single" w:color="CCCCCC" w:sz="1"/>
            </w:tcBorders>
            <w:shd w:fill="E1F5EE" w:val="clear"/>
            <w:tcMar>
              <w:top w:type="dxa" w:w="80"/>
              <w:left w:type="dxa" w:w="140"/>
              <w:bottom w:type="dxa" w:w="80"/>
              <w:right w:type="dxa" w:w="140"/>
            </w:tcMar>
          </w:tcPr>
          <w:p>
            <w:r>
              <w:rPr>
                <w:rFonts w:ascii="Arial" w:cs="Arial" w:eastAsia="Arial" w:hAnsi="Arial"/>
                <w:b w:val="false"/>
                <w:bCs w:val="false"/>
                <w:color w:val="333333"/>
                <w:sz w:val="22"/>
                <w:szCs w:val="22"/>
              </w:rPr>
              <w:t xml:space="preserve">Conceitos de Senado, República, veto, constituição influenciaram governos modernos (inclusive os EUA)</w:t>
            </w:r>
          </w:p>
        </w:tc>
      </w:tr>
      <w:tr>
        <w:tc>
          <w:tcPr>
            <w:tcW w:type="dxa" w:w="2600"/>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bCs/>
                <w:color w:val="085041"/>
                <w:sz w:val="22"/>
                <w:szCs w:val="22"/>
              </w:rPr>
              <w:t xml:space="preserve">Urbanismo</w:t>
            </w:r>
          </w:p>
        </w:tc>
        <w:tc>
          <w:tcPr>
            <w:tcW w:type="dxa" w:w="6426"/>
            <w:tcBorders>
              <w:top w:val="single" w:color="CCCCCC" w:sz="1"/>
              <w:left w:val="single" w:color="CCCCCC" w:sz="1"/>
              <w:bottom w:val="single" w:color="CCCCCC" w:sz="1"/>
              <w:right w:val="single" w:color="CCCCCC" w:sz="1"/>
            </w:tcBorders>
            <w:shd w:fill="FFFFFF" w:val="clear"/>
            <w:tcMar>
              <w:top w:type="dxa" w:w="80"/>
              <w:left w:type="dxa" w:w="140"/>
              <w:bottom w:type="dxa" w:w="80"/>
              <w:right w:type="dxa" w:w="140"/>
            </w:tcMar>
          </w:tcPr>
          <w:p>
            <w:r>
              <w:rPr>
                <w:rFonts w:ascii="Arial" w:cs="Arial" w:eastAsia="Arial" w:hAnsi="Arial"/>
                <w:b w:val="false"/>
                <w:bCs w:val="false"/>
                <w:color w:val="333333"/>
                <w:sz w:val="22"/>
                <w:szCs w:val="22"/>
              </w:rPr>
              <w:t xml:space="preserve">Sistema de cidades com fórum, termas, teatro, circo; modelo para cidades medievais e modernas</w:t>
            </w:r>
          </w:p>
        </w:tc>
      </w:tr>
      <w:tr>
        <w:tc>
          <w:tcPr>
            <w:tcW w:type="dxa" w:w="2600"/>
            <w:tcBorders>
              <w:top w:val="single" w:color="CCCCCC" w:sz="1"/>
              <w:left w:val="single" w:color="CCCCCC" w:sz="1"/>
              <w:bottom w:val="single" w:color="CCCCCC" w:sz="1"/>
              <w:right w:val="single" w:color="CCCCCC" w:sz="1"/>
            </w:tcBorders>
            <w:shd w:fill="E1F5EE" w:val="clear"/>
            <w:tcMar>
              <w:top w:type="dxa" w:w="80"/>
              <w:left w:type="dxa" w:w="140"/>
              <w:bottom w:type="dxa" w:w="80"/>
              <w:right w:type="dxa" w:w="140"/>
            </w:tcMar>
          </w:tcPr>
          <w:p>
            <w:r>
              <w:rPr>
                <w:rFonts w:ascii="Arial" w:cs="Arial" w:eastAsia="Arial" w:hAnsi="Arial"/>
                <w:b/>
                <w:bCs/>
                <w:color w:val="085041"/>
                <w:sz w:val="22"/>
                <w:szCs w:val="22"/>
              </w:rPr>
              <w:t xml:space="preserve">Calendário</w:t>
            </w:r>
          </w:p>
        </w:tc>
        <w:tc>
          <w:tcPr>
            <w:tcW w:type="dxa" w:w="6426"/>
            <w:tcBorders>
              <w:top w:val="single" w:color="CCCCCC" w:sz="1"/>
              <w:left w:val="single" w:color="CCCCCC" w:sz="1"/>
              <w:bottom w:val="single" w:color="CCCCCC" w:sz="1"/>
              <w:right w:val="single" w:color="CCCCCC" w:sz="1"/>
            </w:tcBorders>
            <w:shd w:fill="E1F5EE" w:val="clear"/>
            <w:tcMar>
              <w:top w:type="dxa" w:w="80"/>
              <w:left w:type="dxa" w:w="140"/>
              <w:bottom w:type="dxa" w:w="80"/>
              <w:right w:type="dxa" w:w="140"/>
            </w:tcMar>
          </w:tcPr>
          <w:p>
            <w:r>
              <w:rPr>
                <w:rFonts w:ascii="Arial" w:cs="Arial" w:eastAsia="Arial" w:hAnsi="Arial"/>
                <w:b w:val="false"/>
                <w:bCs w:val="false"/>
                <w:color w:val="333333"/>
                <w:sz w:val="22"/>
                <w:szCs w:val="22"/>
              </w:rPr>
              <w:t xml:space="preserve">Júlio César reformou o calendário; o calendário gregoriano atual é uma versão revisada do juliano</w:t>
            </w:r>
          </w:p>
        </w:tc>
      </w:tr>
    </w:tbl>
    <w:p>
      <w:pPr>
        <w:spacing w:before="160"/>
      </w:pPr>
    </w:p>
    <w:p>
      <w:pPr>
        <w:spacing w:after="160"/>
        <w:jc w:val="both"/>
      </w:pPr>
      <w:r>
        <w:rPr>
          <w:rFonts w:ascii="Arial" w:cs="Arial" w:eastAsia="Arial" w:hAnsi="Arial"/>
          <w:sz w:val="24"/>
          <w:szCs w:val="24"/>
        </w:rPr>
        <w:t xml:space="preserve">A língua portuguesa que você lê agora é uma evolução direta do latim vulgar falado pelos soldados e colonos romanos que se espalharam pelo Império. As letras do nosso alfabeto são letras romanas. O nosso calendário é uma versão reformada do calendário juliano de Júlio César. Muitos dos conceitos jurídicos que fundamentam o direito brasileiro — como a presunção de inocência, o contrato bilateral e a pessoa jurídica — foram criados pelos juristas romanos.</w:t>
      </w:r>
    </w:p>
    <w:p>
      <w:pPr>
        <w:pBdr>
          <w:bottom w:val="single" w:color="cccccc" w:sz="3" w:space="1"/>
        </w:pBdr>
        <w:spacing w:after="200" w:before="200"/>
      </w:pPr>
    </w:p>
    <w:p>
      <w:pPr>
        <w:pStyle w:val="Heading2"/>
        <w:spacing w:after="160" w:before="280"/>
      </w:pPr>
      <w:r>
        <w:rPr>
          <w:rFonts w:ascii="Arial" w:cs="Arial" w:eastAsia="Arial" w:hAnsi="Arial"/>
          <w:b/>
          <w:bCs/>
          <w:color w:val="16213e"/>
          <w:sz w:val="28"/>
          <w:szCs w:val="28"/>
        </w:rPr>
        <w:t xml:space="preserve">FAQ — Perguntas frequentes sobre Roma Antiga</w:t>
      </w:r>
    </w:p>
    <w:p>
      <w:pPr>
        <w:spacing w:after="80" w:before="200"/>
      </w:pPr>
      <w:r>
        <w:rPr>
          <w:rFonts w:ascii="Arial" w:cs="Arial" w:eastAsia="Arial" w:hAnsi="Arial"/>
          <w:b/>
          <w:bCs/>
          <w:color w:val="6b1a1a"/>
          <w:sz w:val="24"/>
          <w:szCs w:val="24"/>
        </w:rPr>
        <w:t xml:space="preserve">Qual a diferença entre República e Império Romano?</w:t>
      </w:r>
    </w:p>
    <w:p>
      <w:pPr>
        <w:spacing w:after="160"/>
        <w:jc w:val="both"/>
      </w:pPr>
      <w:r>
        <w:rPr>
          <w:rFonts w:ascii="Arial" w:cs="Arial" w:eastAsia="Arial" w:hAnsi="Arial"/>
          <w:sz w:val="24"/>
          <w:szCs w:val="24"/>
        </w:rPr>
        <w:t xml:space="preserve">A República Romana (509–27 a.C.) era um sistema de governo sem rei, com poder distribuído entre cônsules eleitos, o Senado e assembleias populares. O Império (27 a.C.–476 d.C.) foi instaurado por Augusto, que concentrou o poder em suas mãos mantendo as formas externas da República. Na prática, o imperador tinha poder absoluto, mas evitava o título de 'rei' para não provocar o trauma anti-monárquico dos romanos.</w:t>
      </w:r>
    </w:p>
    <w:p>
      <w:pPr>
        <w:spacing w:after="80" w:before="200"/>
      </w:pPr>
      <w:r>
        <w:rPr>
          <w:rFonts w:ascii="Arial" w:cs="Arial" w:eastAsia="Arial" w:hAnsi="Arial"/>
          <w:b/>
          <w:bCs/>
          <w:color w:val="6b1a1a"/>
          <w:sz w:val="24"/>
          <w:szCs w:val="24"/>
        </w:rPr>
        <w:t xml:space="preserve">Por que a República Romana entrou em colapso?</w:t>
      </w:r>
    </w:p>
    <w:p>
      <w:pPr>
        <w:spacing w:after="160"/>
        <w:jc w:val="both"/>
      </w:pPr>
      <w:r>
        <w:rPr>
          <w:rFonts w:ascii="Arial" w:cs="Arial" w:eastAsia="Arial" w:hAnsi="Arial"/>
          <w:sz w:val="24"/>
          <w:szCs w:val="24"/>
        </w:rPr>
        <w:t xml:space="preserve">A República colapsou por uma combinação de fatores: desigualdade social extrema gerada pela expansão imperial (latifúndios escravistas arruinaram os pequenos agricultores), instabilidade política com generais rivais usando seus exércitos para disputar o poder, esgotamento das instituições republicanas que foram desenhadas para uma cidade-estado, não para um império de milhões de pessoas, e o ciclo vicioso de guerras civis que foi se tornando a única forma de alternância de poder.</w:t>
      </w:r>
    </w:p>
    <w:p>
      <w:pPr>
        <w:spacing w:after="80" w:before="200"/>
      </w:pPr>
      <w:r>
        <w:rPr>
          <w:rFonts w:ascii="Arial" w:cs="Arial" w:eastAsia="Arial" w:hAnsi="Arial"/>
          <w:b/>
          <w:bCs/>
          <w:color w:val="6b1a1a"/>
          <w:sz w:val="24"/>
          <w:szCs w:val="24"/>
        </w:rPr>
        <w:t xml:space="preserve">Quem foi Júlio César?</w:t>
      </w:r>
    </w:p>
    <w:p>
      <w:pPr>
        <w:spacing w:after="160"/>
        <w:jc w:val="both"/>
      </w:pPr>
      <w:r>
        <w:rPr>
          <w:rFonts w:ascii="Arial" w:cs="Arial" w:eastAsia="Arial" w:hAnsi="Arial"/>
          <w:sz w:val="24"/>
          <w:szCs w:val="24"/>
        </w:rPr>
        <w:t xml:space="preserve">Caio Júlio César (100–44 a.C.) foi um general, político e escritor romano que conquistou a Gália (atual França), cruzou o Rubicão desencadeando uma guerra civil, tornou-se ditador de Roma e foi assassinado nos Idos de Março de 44 a.C. por senadores que temiam sua ambição. Seu nome passou a designar o título dos imperadores romanos e, posteriormente, dos soberanos alemães (Kaiser) e russos (Czar).</w:t>
      </w:r>
    </w:p>
    <w:p>
      <w:pPr>
        <w:spacing w:after="80" w:before="200"/>
      </w:pPr>
      <w:r>
        <w:rPr>
          <w:rFonts w:ascii="Arial" w:cs="Arial" w:eastAsia="Arial" w:hAnsi="Arial"/>
          <w:b/>
          <w:bCs/>
          <w:color w:val="6b1a1a"/>
          <w:sz w:val="24"/>
          <w:szCs w:val="24"/>
        </w:rPr>
        <w:t xml:space="preserve">O que foi a Pax Romana?</w:t>
      </w:r>
    </w:p>
    <w:p>
      <w:pPr>
        <w:spacing w:after="160"/>
        <w:jc w:val="both"/>
      </w:pPr>
      <w:r>
        <w:rPr>
          <w:rFonts w:ascii="Arial" w:cs="Arial" w:eastAsia="Arial" w:hAnsi="Arial"/>
          <w:sz w:val="24"/>
          <w:szCs w:val="24"/>
        </w:rPr>
        <w:t xml:space="preserve">A Pax Romana ('Paz Romana') foi o período de relativa estabilidade e prosperidade que durou aproximadamente dois séculos (27 a.C.–180 d.C.), iniciando com o reinado de Augusto e terminando com a morte de Marco Aurélio. Nesse período, o Mediterrâneo foi praticamente pacificado, o comércio floresceu, grandes obras públicas foram construídas e as artes e a literatura atingiram seu auge. Estima-se que o Império abrigava cerca de 70 milhões de pessoas nesse período.</w:t>
      </w:r>
    </w:p>
    <w:p>
      <w:pPr>
        <w:spacing w:after="80" w:before="200"/>
      </w:pPr>
      <w:r>
        <w:rPr>
          <w:rFonts w:ascii="Arial" w:cs="Arial" w:eastAsia="Arial" w:hAnsi="Arial"/>
          <w:b/>
          <w:bCs/>
          <w:color w:val="6b1a1a"/>
          <w:sz w:val="24"/>
          <w:szCs w:val="24"/>
        </w:rPr>
        <w:t xml:space="preserve">Por que o Império Romano caiu?</w:t>
      </w:r>
    </w:p>
    <w:p>
      <w:pPr>
        <w:spacing w:after="160"/>
        <w:jc w:val="both"/>
      </w:pPr>
      <w:r>
        <w:rPr>
          <w:rFonts w:ascii="Arial" w:cs="Arial" w:eastAsia="Arial" w:hAnsi="Arial"/>
          <w:sz w:val="24"/>
          <w:szCs w:val="24"/>
        </w:rPr>
        <w:t xml:space="preserve">A queda do Império Romano do Ocidente (476 d.C.) foi resultado de um processo longo com múltiplas causas: pressão militar das tribos bárbaras nas fronteiras, crise econômica e desvalorização da moeda, instabilidade política com imperadores frequentemente assassinados, enfraquecimento do exército, divisão do Império em Ocidente e Oriente, pandemias e possivelmente mudanças climáticas. Não houve uma única causa, mas uma convergência de fatores que se alimentavam mutuamente.</w:t>
      </w:r>
    </w:p>
    <w:p>
      <w:pPr>
        <w:spacing w:after="80" w:before="200"/>
      </w:pPr>
      <w:r>
        <w:rPr>
          <w:rFonts w:ascii="Arial" w:cs="Arial" w:eastAsia="Arial" w:hAnsi="Arial"/>
          <w:b/>
          <w:bCs/>
          <w:color w:val="6b1a1a"/>
          <w:sz w:val="24"/>
          <w:szCs w:val="24"/>
        </w:rPr>
        <w:t xml:space="preserve">Roma Antiga cai no ENEM?</w:t>
      </w:r>
    </w:p>
    <w:p>
      <w:pPr>
        <w:spacing w:after="160"/>
        <w:jc w:val="both"/>
      </w:pPr>
      <w:r>
        <w:rPr>
          <w:rFonts w:ascii="Arial" w:cs="Arial" w:eastAsia="Arial" w:hAnsi="Arial"/>
          <w:sz w:val="24"/>
          <w:szCs w:val="24"/>
        </w:rPr>
        <w:t xml:space="preserve">Sim, frequentemente. Os temas mais cobrados são: a transição da República para o Império (papel de Júlio César e Augusto), as Guerras Púnicas e a rivalidade com Cartago, a estrutura da sociedade romana (patrícios e plebeus), a relação entre Roma e o cristianismo, o legado jurídico e cultural romano para o mundo ocidental e as causas da queda do Império Romano.</w:t>
      </w:r>
    </w:p>
    <w:p>
      <w:pPr>
        <w:pBdr>
          <w:bottom w:val="single" w:color="cccccc" w:sz="3" w:space="1"/>
        </w:pBdr>
        <w:spacing w:after="200" w:before="200"/>
      </w:pPr>
    </w:p>
    <w:p>
      <w:pPr>
        <w:pStyle w:val="Heading2"/>
        <w:spacing w:after="160" w:before="280"/>
      </w:pPr>
      <w:r>
        <w:rPr>
          <w:rFonts w:ascii="Arial" w:cs="Arial" w:eastAsia="Arial" w:hAnsi="Arial"/>
          <w:b/>
          <w:bCs/>
          <w:color w:val="16213e"/>
          <w:sz w:val="28"/>
          <w:szCs w:val="28"/>
        </w:rPr>
        <w:t xml:space="preserve">Conclusão</w:t>
      </w:r>
    </w:p>
    <w:p>
      <w:pPr>
        <w:spacing w:after="160"/>
        <w:jc w:val="both"/>
      </w:pPr>
      <w:r>
        <w:rPr>
          <w:rFonts w:ascii="Arial" w:cs="Arial" w:eastAsia="Arial" w:hAnsi="Arial"/>
          <w:sz w:val="24"/>
          <w:szCs w:val="24"/>
        </w:rPr>
        <w:t xml:space="preserve">Roma Antiga não é apenas história — é a fundação sobre a qual o mundo ocidental foi construído. Por mais de 12 séculos, de sua fundação lendária em 753 a.C. à queda do Oriente em 1453 d.C., a civilização romana moldou línguas, leis, religiões, arquiteturas e formas de governo que continuam vivas e operantes no mundo de hoje.</w:t>
      </w:r>
    </w:p>
    <w:p>
      <w:pPr>
        <w:spacing w:after="160"/>
        <w:jc w:val="both"/>
      </w:pPr>
      <w:r>
        <w:rPr>
          <w:rFonts w:ascii="Arial" w:cs="Arial" w:eastAsia="Arial" w:hAnsi="Arial"/>
          <w:sz w:val="24"/>
          <w:szCs w:val="24"/>
        </w:rPr>
        <w:t xml:space="preserve">A trajetória de Roma — de pequena aldeia pastoril às margens do Tibre ao maior império do mundo antigo, passando pela experiência republicana única e chegando ao Império que difundiu o cristianismo — é uma narrativa de ambição, genialidade, crueldade, grandeza e fragilidade que ainda tem muito a ensinar sobre o que significa construir (e perder) uma civilização.</w:t>
      </w:r>
    </w:p>
    <w:p>
      <w:pPr>
        <w:spacing w:after="160"/>
        <w:jc w:val="both"/>
      </w:pPr>
      <w:r>
        <w:rPr>
          <w:rFonts w:ascii="Arial" w:cs="Arial" w:eastAsia="Arial" w:hAnsi="Arial"/>
          <w:sz w:val="24"/>
          <w:szCs w:val="24"/>
        </w:rPr>
        <w:t xml:space="preserve">Para os estudos, grave especialmente: (1) a República Romana foi um sistema de equilíbrio de poderes que influenciou diretamente as democracias modernas; (2) as Guerras Púnicas transformaram Roma em potência mediterrânea, mas geraram as desigualdades sociais que destruiriam a República; (3) Augusto foi o arquiteto do Império disfarçado de República; e (4) o legado de Roma — no direito, na língua, na religião e na arquitetura — está mais presente no Brasil e no mundo do que a maioria das pessoas percebe.</w:t>
      </w:r>
    </w:p>
    <w:p>
      <w:pPr>
        <w:pBdr>
          <w:bottom w:val="single" w:color="cccccc" w:sz="3" w:space="1"/>
        </w:pBdr>
        <w:spacing w:after="200" w:before="200"/>
      </w:pPr>
    </w:p>
    <w:p>
      <w:pPr>
        <w:spacing w:after="80" w:before="200"/>
      </w:pPr>
      <w:r>
        <w:rPr>
          <w:rFonts w:ascii="Arial" w:cs="Arial" w:eastAsia="Arial" w:hAnsi="Arial"/>
          <w:b/>
          <w:bCs/>
          <w:sz w:val="24"/>
          <w:szCs w:val="24"/>
        </w:rPr>
        <w:t xml:space="preserve">Sobre o autor</w:t>
      </w:r>
    </w:p>
    <w:p>
      <w:pPr>
        <w:spacing w:after="160"/>
        <w:jc w:val="both"/>
      </w:pPr>
      <w:r>
        <w:rPr>
          <w:rFonts w:ascii="Arial" w:cs="Arial" w:eastAsia="Arial" w:hAnsi="Arial"/>
          <w:sz w:val="24"/>
          <w:szCs w:val="24"/>
        </w:rPr>
        <w:t xml:space="preserve">[Nome do autor] — Professor de História com X anos de experiência no ensino médio e preparatório para o ENEM. Especialista em História Antiga e membro da [Instituição]. Contato: [email] | [LinkedIn]</w:t>
      </w:r>
    </w:p>
    <w:p>
      <w:pPr>
        <w:pBdr>
          <w:bottom w:val="single" w:color="cccccc" w:sz="3" w:space="1"/>
        </w:pBdr>
        <w:spacing w:after="200" w:before="200"/>
      </w:pPr>
    </w:p>
    <w:p>
      <w:pPr>
        <w:spacing w:after="80" w:before="200"/>
      </w:pPr>
      <w:r>
        <w:rPr>
          <w:rFonts w:ascii="Arial" w:cs="Arial" w:eastAsia="Arial" w:hAnsi="Arial"/>
          <w:b/>
          <w:bCs/>
          <w:sz w:val="24"/>
          <w:szCs w:val="24"/>
        </w:rPr>
        <w:t xml:space="preserve">Referências</w:t>
      </w:r>
    </w:p>
    <w:p>
      <w:pPr>
        <w:spacing w:after="160"/>
        <w:jc w:val="both"/>
      </w:pPr>
      <w:r>
        <w:rPr>
          <w:rFonts w:ascii="Arial" w:cs="Arial" w:eastAsia="Arial" w:hAnsi="Arial"/>
          <w:sz w:val="24"/>
          <w:szCs w:val="24"/>
        </w:rPr>
        <w:t xml:space="preserve">GIBBON, Edward. Declínio e Queda do Império Romano. Ed. abreviada. São Paulo: Companhia das Letras, 2005.</w:t>
      </w:r>
    </w:p>
    <w:p>
      <w:pPr>
        <w:spacing w:after="160"/>
        <w:jc w:val="both"/>
      </w:pPr>
      <w:r>
        <w:rPr>
          <w:rFonts w:ascii="Arial" w:cs="Arial" w:eastAsia="Arial" w:hAnsi="Arial"/>
          <w:sz w:val="24"/>
          <w:szCs w:val="24"/>
        </w:rPr>
        <w:t xml:space="preserve">GRIMAL, Pierre. A civilização romana. Lisboa: Edições 70, 1993.</w:t>
      </w:r>
    </w:p>
    <w:p>
      <w:pPr>
        <w:spacing w:after="160"/>
        <w:jc w:val="both"/>
      </w:pPr>
      <w:r>
        <w:rPr>
          <w:rFonts w:ascii="Arial" w:cs="Arial" w:eastAsia="Arial" w:hAnsi="Arial"/>
          <w:sz w:val="24"/>
          <w:szCs w:val="24"/>
        </w:rPr>
        <w:t xml:space="preserve">BEARD, Mary. SPQR: Uma história de Roma Antiga. São Paulo: Crítica, 2017.</w:t>
      </w:r>
    </w:p>
    <w:p>
      <w:pPr>
        <w:spacing w:after="160"/>
        <w:jc w:val="both"/>
      </w:pPr>
      <w:r>
        <w:rPr>
          <w:rFonts w:ascii="Arial" w:cs="Arial" w:eastAsia="Arial" w:hAnsi="Arial"/>
          <w:sz w:val="24"/>
          <w:szCs w:val="24"/>
        </w:rPr>
        <w:t xml:space="preserve">GOLDSWORTHY, Adrian. Caesar: Life of a Colossus. New Haven: Yale University Press, 2006.</w:t>
      </w:r>
    </w:p>
    <w:p>
      <w:pPr>
        <w:spacing w:after="160"/>
        <w:jc w:val="both"/>
      </w:pPr>
      <w:r>
        <w:rPr>
          <w:rFonts w:ascii="Arial" w:cs="Arial" w:eastAsia="Arial" w:hAnsi="Arial"/>
          <w:sz w:val="24"/>
          <w:szCs w:val="24"/>
        </w:rPr>
        <w:t xml:space="preserve">VEYNE, Paul (org.). História da vida privada: do Império Romano ao ano mil. São Paulo: Companhia das Letras, 1990.</w:t>
      </w:r>
    </w:p>
    <w:p>
      <w:pPr>
        <w:spacing w:after="160"/>
        <w:jc w:val="both"/>
      </w:pPr>
      <w:r>
        <w:rPr>
          <w:rFonts w:ascii="Arial" w:cs="Arial" w:eastAsia="Arial" w:hAnsi="Arial"/>
          <w:sz w:val="24"/>
          <w:szCs w:val="24"/>
        </w:rPr>
        <w:t xml:space="preserve">Khan Academy — Ancient Rome. Disponível em: khanacademy.org. Acesso: 2025.</w:t>
      </w:r>
    </w:p>
    <w:sectPr>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20"/>
      <w:outlineLvl w:val="0"/>
    </w:pPr>
    <w:rPr>
      <w:rFonts w:ascii="Arial" w:cs="Arial" w:eastAsia="Arial" w:hAnsi="Arial"/>
      <w:b/>
      <w:bCs/>
      <w:sz w:val="36"/>
      <w:szCs w:val="36"/>
    </w:rPr>
  </w:style>
  <w:style w:type="paragraph" w:styleId="Heading2">
    <w:name w:val="Heading 2"/>
    <w:basedOn w:val="Normal"/>
    <w:next w:val="Normal"/>
    <w:qFormat/>
    <w:pPr>
      <w:spacing w:after="160" w:before="280"/>
      <w:outlineLvl w:val="1"/>
    </w:pPr>
    <w:rPr>
      <w:rFonts w:ascii="Arial" w:cs="Arial" w:eastAsia="Arial" w:hAnsi="Arial"/>
      <w:b/>
      <w:bCs/>
      <w:sz w:val="28"/>
      <w:szCs w:val="28"/>
    </w:rPr>
  </w:style>
  <w:style w:type="paragraph" w:styleId="Heading3">
    <w:name w:val="Heading 3"/>
    <w:basedOn w:val="Normal"/>
    <w:next w:val="Normal"/>
    <w:qFormat/>
    <w:pPr>
      <w:spacing w:after="120" w:before="200"/>
      <w:outlineLvl w:val="2"/>
    </w:pPr>
    <w:rPr>
      <w:rFonts w:ascii="Arial" w:cs="Arial" w:eastAsia="Arial" w:hAnsi="Arial"/>
      <w:b/>
      <w:bCs/>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2026-04-20T12:41:56.276Z</dcterms:created>
  <dcterms:modified xsi:type="dcterms:W3CDTF">2026-04-20T12:41:56.277Z</dcterms:modified>
</cp:coreProperties>
</file>

<file path=docProps/custom.xml><?xml version="1.0" encoding="utf-8"?>
<Properties xmlns="http://schemas.openxmlformats.org/officeDocument/2006/custom-properties" xmlns:vt="http://schemas.openxmlformats.org/officeDocument/2006/docPropsVTypes"/>
</file>